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firstLine="720"/>
        <w:jc w:val="center"/>
        <w:rPr>
          <w:rFonts w:eastAsia="方正小标宋简体" w:cs="Times New Roman"/>
          <w:sz w:val="36"/>
          <w:szCs w:val="36"/>
        </w:rPr>
      </w:pPr>
      <w:r>
        <w:rPr>
          <w:rFonts w:hint="eastAsia" w:eastAsia="方正小标宋简体" w:cs="Times New Roman"/>
          <w:sz w:val="36"/>
          <w:szCs w:val="36"/>
        </w:rPr>
        <w:t>奉贤区关于促进“东方美谷”化妆品产业高质量发展的若干政策措施</w:t>
      </w:r>
    </w:p>
    <w:p>
      <w:pPr>
        <w:kinsoku w:val="0"/>
        <w:overflowPunct w:val="0"/>
        <w:adjustRightInd w:val="0"/>
        <w:snapToGrid w:val="0"/>
        <w:spacing w:after="0"/>
        <w:ind w:firstLine="0" w:firstLineChars="0"/>
        <w:jc w:val="center"/>
        <w:rPr>
          <w:rFonts w:ascii="楷体" w:hAnsi="楷体" w:eastAsia="楷体" w:cs="楷体"/>
          <w:bCs/>
          <w:szCs w:val="30"/>
        </w:rPr>
      </w:pPr>
      <w:r>
        <w:rPr>
          <w:rFonts w:hint="eastAsia" w:ascii="楷体" w:hAnsi="楷体" w:eastAsia="楷体" w:cs="楷体"/>
          <w:bCs/>
          <w:szCs w:val="30"/>
        </w:rPr>
        <w:t>（送审稿）</w:t>
      </w:r>
    </w:p>
    <w:p>
      <w:pPr>
        <w:adjustRightInd w:val="0"/>
        <w:snapToGrid w:val="0"/>
        <w:spacing w:after="0"/>
        <w:ind w:firstLine="600"/>
        <w:rPr>
          <w:rFonts w:ascii="仿宋_GB2312" w:hAnsi="仿宋_GB2312" w:eastAsia="仿宋_GB2312" w:cs="仿宋_GB2312"/>
          <w:szCs w:val="30"/>
        </w:rPr>
      </w:pPr>
    </w:p>
    <w:p>
      <w:pPr>
        <w:adjustRightInd w:val="0"/>
        <w:snapToGrid w:val="0"/>
        <w:spacing w:after="0"/>
        <w:ind w:firstLine="600"/>
        <w:rPr>
          <w:rFonts w:ascii="仿宋_GB2312" w:hAnsi="仿宋_GB2312" w:eastAsia="仿宋_GB2312" w:cs="仿宋_GB2312"/>
          <w:szCs w:val="30"/>
        </w:rPr>
      </w:pPr>
      <w:r>
        <w:rPr>
          <w:rFonts w:hint="eastAsia" w:ascii="仿宋_GB2312" w:hAnsi="仿宋_GB2312" w:eastAsia="仿宋_GB2312" w:cs="仿宋_GB2312"/>
          <w:szCs w:val="30"/>
        </w:rPr>
        <w:t>为贯彻</w:t>
      </w:r>
      <w:r>
        <w:rPr>
          <w:rFonts w:ascii="仿宋_GB2312" w:hAnsi="仿宋_GB2312" w:eastAsia="仿宋_GB2312" w:cs="仿宋_GB2312"/>
          <w:szCs w:val="30"/>
        </w:rPr>
        <w:t>落实《国家药监局关于深化化妆品监管改革促进产业高质量发展的意见》（国药监妆</w:t>
      </w:r>
      <w:r>
        <w:rPr>
          <w:rFonts w:hint="eastAsia" w:ascii="仿宋_GB2312" w:hAnsi="仿宋_GB2312" w:eastAsia="仿宋_GB2312" w:cs="仿宋_GB2312"/>
          <w:szCs w:val="30"/>
        </w:rPr>
        <w:t>〔2025〕</w:t>
      </w:r>
      <w:r>
        <w:rPr>
          <w:rFonts w:ascii="仿宋_GB2312" w:hAnsi="仿宋_GB2312" w:eastAsia="仿宋_GB2312" w:cs="仿宋_GB2312"/>
          <w:szCs w:val="30"/>
        </w:rPr>
        <w:t>18号）、《国家药监局关于发布支持化妆品原料创新若干规定的公告》（2025年第12号）和</w:t>
      </w:r>
      <w:r>
        <w:rPr>
          <w:rFonts w:hint="eastAsia" w:ascii="仿宋_GB2312" w:hAnsi="仿宋_GB2312" w:eastAsia="仿宋_GB2312" w:cs="仿宋_GB2312"/>
          <w:szCs w:val="30"/>
        </w:rPr>
        <w:t>上海市《关于进一步促进化妆品产业高质量发展的若干</w:t>
      </w:r>
      <w:r>
        <w:rPr>
          <w:rFonts w:hint="default" w:ascii="仿宋_GB2312" w:hAnsi="仿宋_GB2312" w:eastAsia="仿宋_GB2312" w:cs="仿宋_GB2312"/>
          <w:szCs w:val="30"/>
        </w:rPr>
        <w:t>措施</w:t>
      </w:r>
      <w:r>
        <w:rPr>
          <w:rFonts w:hint="eastAsia" w:ascii="仿宋_GB2312" w:hAnsi="仿宋_GB2312" w:eastAsia="仿宋_GB2312" w:cs="仿宋_GB2312"/>
          <w:szCs w:val="30"/>
        </w:rPr>
        <w:t>》</w:t>
      </w:r>
      <w:r>
        <w:rPr>
          <w:rFonts w:ascii="仿宋_GB2312" w:hAnsi="仿宋_GB2312" w:eastAsia="仿宋_GB2312" w:cs="仿宋_GB2312"/>
          <w:szCs w:val="30"/>
        </w:rPr>
        <w:t>（</w:t>
      </w:r>
      <w:r>
        <w:rPr>
          <w:rFonts w:hint="eastAsia" w:ascii="仿宋_GB2312" w:hAnsi="仿宋_GB2312" w:eastAsia="仿宋_GB2312" w:cs="仿宋_GB2312"/>
          <w:szCs w:val="30"/>
        </w:rPr>
        <w:t>沪经信消〔2025〕659号</w:t>
      </w:r>
      <w:r>
        <w:rPr>
          <w:rFonts w:ascii="仿宋_GB2312" w:hAnsi="仿宋_GB2312" w:eastAsia="仿宋_GB2312" w:cs="仿宋_GB2312"/>
          <w:szCs w:val="30"/>
        </w:rPr>
        <w:t>）</w:t>
      </w:r>
      <w:r>
        <w:rPr>
          <w:rFonts w:hint="eastAsia" w:ascii="仿宋_GB2312" w:hAnsi="仿宋_GB2312" w:eastAsia="仿宋_GB2312" w:cs="仿宋_GB2312"/>
          <w:szCs w:val="30"/>
        </w:rPr>
        <w:t>等相关文件精神，锚定新质生产力发展方向，以产业集群筑牢发展根基，以创新驱动激活行业动能，全力助推奉贤“东方美谷</w:t>
      </w:r>
      <w:r>
        <w:rPr>
          <w:rFonts w:ascii="仿宋_GB2312" w:hAnsi="仿宋_GB2312" w:eastAsia="仿宋_GB2312" w:cs="仿宋_GB2312"/>
          <w:szCs w:val="30"/>
        </w:rPr>
        <w:t>”</w:t>
      </w:r>
      <w:r>
        <w:rPr>
          <w:rFonts w:hint="eastAsia" w:ascii="仿宋_GB2312" w:hAnsi="仿宋_GB2312" w:eastAsia="仿宋_GB2312" w:cs="仿宋_GB2312"/>
          <w:szCs w:val="30"/>
        </w:rPr>
        <w:t>打造具有全球影响力的化妆品产业高地，由“中国化妆品产业之都”迈向“世界化妆品产业之都”，特制定以下政策措施。</w:t>
      </w:r>
    </w:p>
    <w:p>
      <w:pPr>
        <w:adjustRightInd w:val="0"/>
        <w:snapToGrid w:val="0"/>
        <w:spacing w:after="0"/>
        <w:ind w:firstLine="600"/>
        <w:rPr>
          <w:rFonts w:ascii="仿宋_GB2312" w:hAnsi="仿宋_GB2312" w:eastAsia="仿宋_GB2312" w:cs="仿宋_GB2312"/>
          <w:b/>
          <w:bCs/>
          <w:szCs w:val="30"/>
        </w:rPr>
      </w:pPr>
      <w:r>
        <w:rPr>
          <w:rFonts w:hint="eastAsia" w:ascii="黑体" w:hAnsi="黑体" w:eastAsia="黑体" w:cs="黑体"/>
          <w:szCs w:val="30"/>
        </w:rPr>
        <w:t>一、支持对象</w:t>
      </w:r>
    </w:p>
    <w:p>
      <w:pPr>
        <w:adjustRightInd w:val="0"/>
        <w:snapToGrid w:val="0"/>
        <w:spacing w:after="0"/>
        <w:ind w:firstLine="600"/>
        <w:rPr>
          <w:rFonts w:eastAsia="仿宋_GB2312"/>
          <w:szCs w:val="30"/>
        </w:rPr>
      </w:pPr>
      <w:r>
        <w:rPr>
          <w:rFonts w:hint="eastAsia" w:eastAsia="仿宋_GB2312"/>
          <w:szCs w:val="30"/>
        </w:rPr>
        <w:t>本政策措施适用于依法完成注册和税务登记，且</w:t>
      </w:r>
      <w:r>
        <w:rPr>
          <w:rFonts w:eastAsia="仿宋_GB2312"/>
          <w:szCs w:val="30"/>
        </w:rPr>
        <w:t>经营情况正常</w:t>
      </w:r>
      <w:r>
        <w:rPr>
          <w:rFonts w:eastAsia="仿宋_GB2312"/>
          <w:szCs w:val="30"/>
        </w:rPr>
        <w:t>、</w:t>
      </w:r>
      <w:r>
        <w:rPr>
          <w:rFonts w:eastAsia="仿宋_GB2312"/>
          <w:szCs w:val="30"/>
        </w:rPr>
        <w:t>信用记录良好</w:t>
      </w:r>
      <w:r>
        <w:rPr>
          <w:rFonts w:hint="eastAsia" w:eastAsia="仿宋_GB2312"/>
          <w:szCs w:val="30"/>
        </w:rPr>
        <w:t>的化妆品产业相关企业，以及支持化妆品产业发展的高校、科研院所、机构等</w:t>
      </w:r>
      <w:r>
        <w:rPr>
          <w:rFonts w:eastAsia="仿宋_GB2312"/>
          <w:szCs w:val="30"/>
        </w:rPr>
        <w:t>。</w:t>
      </w:r>
    </w:p>
    <w:p>
      <w:pPr>
        <w:adjustRightInd w:val="0"/>
        <w:snapToGrid w:val="0"/>
        <w:spacing w:after="0"/>
        <w:ind w:firstLine="600"/>
        <w:rPr>
          <w:rFonts w:ascii="黑体" w:hAnsi="黑体" w:eastAsia="黑体" w:cs="黑体"/>
          <w:szCs w:val="30"/>
        </w:rPr>
      </w:pPr>
      <w:r>
        <w:rPr>
          <w:rFonts w:hint="eastAsia" w:ascii="黑体" w:hAnsi="黑体" w:eastAsia="黑体" w:cs="黑体"/>
          <w:szCs w:val="30"/>
        </w:rPr>
        <w:t>二、支持范围和标准</w:t>
      </w:r>
    </w:p>
    <w:p>
      <w:pPr>
        <w:adjustRightInd w:val="0"/>
        <w:snapToGrid w:val="0"/>
        <w:spacing w:after="0"/>
        <w:ind w:firstLine="602"/>
        <w:rPr>
          <w:rFonts w:ascii="楷体" w:hAnsi="楷体" w:eastAsia="楷体" w:cs="楷体"/>
          <w:b/>
          <w:bCs/>
          <w:szCs w:val="30"/>
        </w:rPr>
      </w:pPr>
      <w:r>
        <w:rPr>
          <w:rFonts w:hint="eastAsia" w:ascii="楷体" w:hAnsi="楷体" w:eastAsia="楷体" w:cs="楷体"/>
          <w:b/>
          <w:bCs/>
          <w:szCs w:val="30"/>
        </w:rPr>
        <w:t>（一）强化科技创新驱动和产业化</w:t>
      </w:r>
    </w:p>
    <w:p>
      <w:pPr>
        <w:adjustRightInd w:val="0"/>
        <w:snapToGrid w:val="0"/>
        <w:spacing w:after="0"/>
        <w:ind w:firstLine="600"/>
        <w:rPr>
          <w:rFonts w:ascii="仿宋_GB2312" w:hAnsi="仿宋_GB2312" w:eastAsia="仿宋_GB2312" w:cs="仿宋_GB2312"/>
          <w:szCs w:val="30"/>
        </w:rPr>
      </w:pPr>
      <w:r>
        <w:rPr>
          <w:rFonts w:hint="eastAsia" w:ascii="楷体" w:hAnsi="楷体" w:eastAsia="楷体" w:cs="楷体"/>
          <w:szCs w:val="30"/>
        </w:rPr>
        <w:t>1</w:t>
      </w:r>
      <w:r>
        <w:rPr>
          <w:rFonts w:ascii="仿宋_GB2312" w:hAnsi="仿宋_GB2312" w:eastAsia="仿宋_GB2312" w:cs="仿宋_GB2312"/>
          <w:b/>
          <w:bCs/>
          <w:szCs w:val="30"/>
        </w:rPr>
        <w:t>.</w:t>
      </w:r>
      <w:r>
        <w:rPr>
          <w:rFonts w:hint="eastAsia" w:ascii="仿宋_GB2312" w:hAnsi="仿宋_GB2312" w:eastAsia="仿宋_GB2312" w:cs="仿宋_GB2312"/>
          <w:b/>
          <w:bCs/>
          <w:szCs w:val="30"/>
        </w:rPr>
        <w:t>支持创新技术转化和产业服务能级提升。</w:t>
      </w:r>
      <w:r>
        <w:rPr>
          <w:rFonts w:hint="eastAsia" w:ascii="仿宋_GB2312" w:hAnsi="仿宋_GB2312" w:eastAsia="仿宋_GB2312" w:cs="仿宋_GB2312"/>
          <w:szCs w:val="30"/>
        </w:rPr>
        <w:t>鼓励</w:t>
      </w:r>
      <w:r>
        <w:rPr>
          <w:rFonts w:ascii="仿宋_GB2312" w:hAnsi="仿宋_GB2312" w:eastAsia="仿宋_GB2312" w:cs="仿宋_GB2312"/>
          <w:szCs w:val="30"/>
        </w:rPr>
        <w:t>化妆品生产企业</w:t>
      </w:r>
      <w:r>
        <w:rPr>
          <w:rFonts w:hint="eastAsia" w:ascii="仿宋_GB2312" w:hAnsi="仿宋_GB2312" w:eastAsia="仿宋_GB2312" w:cs="仿宋_GB2312"/>
          <w:szCs w:val="30"/>
        </w:rPr>
        <w:t>运用生物技术开展原料</w:t>
      </w:r>
      <w:r>
        <w:rPr>
          <w:rFonts w:ascii="仿宋_GB2312" w:hAnsi="仿宋_GB2312" w:eastAsia="仿宋_GB2312" w:cs="仿宋_GB2312"/>
          <w:szCs w:val="30"/>
        </w:rPr>
        <w:t>和产品</w:t>
      </w:r>
      <w:r>
        <w:rPr>
          <w:rFonts w:hint="eastAsia" w:ascii="仿宋_GB2312" w:hAnsi="仿宋_GB2312" w:eastAsia="仿宋_GB2312" w:cs="仿宋_GB2312"/>
          <w:szCs w:val="30"/>
        </w:rPr>
        <w:t>研发创新，对采用生物技术创新且实现新产品初始产业化的项目，给予最高</w:t>
      </w:r>
      <w:r>
        <w:rPr>
          <w:rFonts w:ascii="仿宋_GB2312" w:hAnsi="仿宋_GB2312" w:eastAsia="仿宋_GB2312" w:cs="仿宋_GB2312"/>
          <w:szCs w:val="30"/>
        </w:rPr>
        <w:t>100万元的支持。</w:t>
      </w:r>
      <w:r>
        <w:rPr>
          <w:rFonts w:hint="eastAsia" w:ascii="仿宋_GB2312" w:hAnsi="仿宋_GB2312" w:eastAsia="仿宋_GB2312" w:cs="仿宋_GB2312"/>
          <w:szCs w:val="30"/>
        </w:rPr>
        <w:t>鼓励</w:t>
      </w:r>
      <w:r>
        <w:rPr>
          <w:rFonts w:ascii="仿宋_GB2312" w:hAnsi="仿宋_GB2312" w:eastAsia="仿宋_GB2312" w:cs="仿宋_GB2312"/>
          <w:szCs w:val="30"/>
        </w:rPr>
        <w:t>AI+</w:t>
      </w:r>
      <w:r>
        <w:rPr>
          <w:rFonts w:hint="eastAsia" w:ascii="仿宋_GB2312" w:hAnsi="仿宋_GB2312" w:eastAsia="仿宋_GB2312" w:cs="仿宋_GB2312"/>
          <w:szCs w:val="30"/>
        </w:rPr>
        <w:t>研发</w:t>
      </w:r>
      <w:r>
        <w:rPr>
          <w:rFonts w:ascii="仿宋_GB2312" w:hAnsi="仿宋_GB2312" w:eastAsia="仿宋_GB2312" w:cs="仿宋_GB2312"/>
          <w:szCs w:val="30"/>
        </w:rPr>
        <w:t>、</w:t>
      </w:r>
      <w:r>
        <w:rPr>
          <w:rFonts w:hint="eastAsia" w:ascii="仿宋_GB2312" w:hAnsi="仿宋_GB2312" w:eastAsia="仿宋_GB2312" w:cs="仿宋_GB2312"/>
          <w:szCs w:val="30"/>
        </w:rPr>
        <w:t>A</w:t>
      </w:r>
      <w:r>
        <w:rPr>
          <w:rFonts w:ascii="仿宋_GB2312" w:hAnsi="仿宋_GB2312" w:eastAsia="仿宋_GB2312" w:cs="仿宋_GB2312"/>
          <w:szCs w:val="30"/>
        </w:rPr>
        <w:t>I+</w:t>
      </w:r>
      <w:r>
        <w:rPr>
          <w:rFonts w:hint="eastAsia" w:ascii="仿宋_GB2312" w:hAnsi="仿宋_GB2312" w:eastAsia="仿宋_GB2312" w:cs="仿宋_GB2312"/>
          <w:szCs w:val="30"/>
        </w:rPr>
        <w:t>制造赋能化妆品产业发展</w:t>
      </w:r>
      <w:r>
        <w:rPr>
          <w:rFonts w:ascii="仿宋_GB2312" w:hAnsi="仿宋_GB2312" w:eastAsia="仿宋_GB2312" w:cs="仿宋_GB2312"/>
          <w:szCs w:val="30"/>
        </w:rPr>
        <w:t>，给予</w:t>
      </w:r>
      <w:r>
        <w:rPr>
          <w:rFonts w:hint="eastAsia" w:ascii="仿宋_GB2312" w:hAnsi="仿宋_GB2312" w:eastAsia="仿宋_GB2312" w:cs="仿宋_GB2312"/>
          <w:szCs w:val="30"/>
        </w:rPr>
        <w:t>最高100万元支持。鼓励高校、科研院所、机构、企业围绕产业链关键环节，开放研发创新、功效评价、安全评估、产品转化、临床试验、要素交易等产业服务功能点，推动产业强链补链，对于各功能点升级服务效能，给予最高100万元支持。</w:t>
      </w:r>
    </w:p>
    <w:p>
      <w:pPr>
        <w:adjustRightInd w:val="0"/>
        <w:snapToGrid w:val="0"/>
        <w:spacing w:after="0"/>
        <w:ind w:firstLine="602"/>
        <w:rPr>
          <w:rFonts w:ascii="仿宋_GB2312" w:hAnsi="仿宋_GB2312" w:eastAsia="仿宋_GB2312" w:cs="仿宋_GB2312"/>
          <w:szCs w:val="30"/>
        </w:rPr>
      </w:pPr>
      <w:r>
        <w:rPr>
          <w:rFonts w:ascii="仿宋_GB2312" w:hAnsi="仿宋_GB2312" w:eastAsia="仿宋_GB2312" w:cs="仿宋_GB2312"/>
          <w:b/>
          <w:bCs/>
          <w:szCs w:val="30"/>
        </w:rPr>
        <w:t>2.</w:t>
      </w:r>
      <w:r>
        <w:rPr>
          <w:rFonts w:hint="eastAsia" w:ascii="仿宋_GB2312" w:hAnsi="仿宋_GB2312" w:eastAsia="仿宋_GB2312" w:cs="仿宋_GB2312"/>
          <w:b/>
          <w:bCs/>
          <w:szCs w:val="30"/>
        </w:rPr>
        <w:t>支持</w:t>
      </w:r>
      <w:r>
        <w:rPr>
          <w:rFonts w:ascii="仿宋_GB2312" w:hAnsi="仿宋_GB2312" w:eastAsia="仿宋_GB2312" w:cs="仿宋_GB2312"/>
          <w:b/>
          <w:bCs/>
          <w:szCs w:val="30"/>
        </w:rPr>
        <w:t>化妆品</w:t>
      </w:r>
      <w:r>
        <w:rPr>
          <w:rFonts w:hint="eastAsia" w:ascii="仿宋_GB2312" w:hAnsi="仿宋_GB2312" w:eastAsia="仿宋_GB2312" w:cs="仿宋_GB2312"/>
          <w:b/>
          <w:bCs/>
          <w:szCs w:val="30"/>
        </w:rPr>
        <w:t>原料创新及应用。</w:t>
      </w:r>
      <w:r>
        <w:rPr>
          <w:rFonts w:hint="eastAsia" w:ascii="仿宋_GB2312" w:hAnsi="仿宋_GB2312" w:eastAsia="仿宋_GB2312" w:cs="仿宋_GB2312"/>
          <w:szCs w:val="30"/>
        </w:rPr>
        <w:t>加快建设化妆品原料创新策源新高地，支持</w:t>
      </w:r>
      <w:r>
        <w:rPr>
          <w:rFonts w:ascii="仿宋_GB2312" w:hAnsi="仿宋_GB2312" w:eastAsia="仿宋_GB2312" w:cs="仿宋_GB2312"/>
          <w:szCs w:val="30"/>
        </w:rPr>
        <w:t>企业突破化妆品原料研发瓶颈，纳入《已使用化妆品原料目录》</w:t>
      </w:r>
      <w:r>
        <w:rPr>
          <w:rFonts w:hint="eastAsia" w:ascii="仿宋_GB2312" w:hAnsi="仿宋_GB2312" w:eastAsia="仿宋_GB2312" w:cs="仿宋_GB2312"/>
          <w:szCs w:val="30"/>
        </w:rPr>
        <w:t>。对在国家药监局</w:t>
      </w:r>
      <w:r>
        <w:rPr>
          <w:rFonts w:ascii="仿宋_GB2312" w:hAnsi="仿宋_GB2312" w:eastAsia="仿宋_GB2312" w:cs="仿宋_GB2312"/>
          <w:szCs w:val="30"/>
        </w:rPr>
        <w:t>成功</w:t>
      </w:r>
      <w:r>
        <w:rPr>
          <w:rFonts w:hint="eastAsia" w:ascii="仿宋_GB2312" w:hAnsi="仿宋_GB2312" w:eastAsia="仿宋_GB2312" w:cs="仿宋_GB2312"/>
          <w:szCs w:val="30"/>
        </w:rPr>
        <w:t>注册备案</w:t>
      </w:r>
      <w:r>
        <w:rPr>
          <w:rFonts w:ascii="仿宋_GB2312" w:hAnsi="仿宋_GB2312" w:eastAsia="仿宋_GB2312" w:cs="仿宋_GB2312"/>
          <w:szCs w:val="30"/>
        </w:rPr>
        <w:t>的新原料</w:t>
      </w:r>
      <w:r>
        <w:rPr>
          <w:rFonts w:hint="eastAsia" w:ascii="仿宋_GB2312" w:hAnsi="仿宋_GB2312" w:eastAsia="仿宋_GB2312" w:cs="仿宋_GB2312"/>
          <w:szCs w:val="30"/>
        </w:rPr>
        <w:t>，注册每项</w:t>
      </w:r>
      <w:r>
        <w:rPr>
          <w:rFonts w:ascii="仿宋_GB2312" w:hAnsi="仿宋_GB2312" w:eastAsia="仿宋_GB2312" w:cs="仿宋_GB2312"/>
          <w:szCs w:val="30"/>
        </w:rPr>
        <w:t>最高</w:t>
      </w:r>
      <w:r>
        <w:rPr>
          <w:rFonts w:hint="eastAsia" w:ascii="仿宋_GB2312" w:hAnsi="仿宋_GB2312" w:eastAsia="仿宋_GB2312" w:cs="仿宋_GB2312"/>
          <w:szCs w:val="30"/>
        </w:rPr>
        <w:t>给予</w:t>
      </w:r>
      <w:r>
        <w:rPr>
          <w:rFonts w:ascii="仿宋_GB2312" w:hAnsi="仿宋_GB2312" w:eastAsia="仿宋_GB2312" w:cs="仿宋_GB2312"/>
          <w:szCs w:val="30"/>
        </w:rPr>
        <w:t>100</w:t>
      </w:r>
      <w:r>
        <w:rPr>
          <w:rFonts w:hint="eastAsia" w:ascii="仿宋_GB2312" w:hAnsi="仿宋_GB2312" w:eastAsia="仿宋_GB2312" w:cs="仿宋_GB2312"/>
          <w:szCs w:val="30"/>
        </w:rPr>
        <w:t>万元奖励，备案每项</w:t>
      </w:r>
      <w:r>
        <w:rPr>
          <w:rFonts w:ascii="仿宋_GB2312" w:hAnsi="仿宋_GB2312" w:eastAsia="仿宋_GB2312" w:cs="仿宋_GB2312"/>
          <w:szCs w:val="30"/>
        </w:rPr>
        <w:t>最高</w:t>
      </w:r>
      <w:r>
        <w:rPr>
          <w:rFonts w:hint="eastAsia" w:ascii="仿宋_GB2312" w:hAnsi="仿宋_GB2312" w:eastAsia="仿宋_GB2312" w:cs="仿宋_GB2312"/>
          <w:szCs w:val="30"/>
        </w:rPr>
        <w:t>给予</w:t>
      </w:r>
      <w:r>
        <w:rPr>
          <w:rFonts w:ascii="仿宋_GB2312" w:hAnsi="仿宋_GB2312" w:eastAsia="仿宋_GB2312" w:cs="仿宋_GB2312"/>
          <w:szCs w:val="30"/>
        </w:rPr>
        <w:t>50</w:t>
      </w:r>
      <w:r>
        <w:rPr>
          <w:rFonts w:hint="eastAsia" w:ascii="仿宋_GB2312" w:hAnsi="仿宋_GB2312" w:eastAsia="仿宋_GB2312" w:cs="仿宋_GB2312"/>
          <w:szCs w:val="30"/>
        </w:rPr>
        <w:t>万元奖励；鼓励企业开发中国特色植物资源化妆品新原料，对在我国率先注册备案上市的特色植物原料，在原有基础上增加</w:t>
      </w:r>
      <w:r>
        <w:rPr>
          <w:rFonts w:ascii="仿宋_GB2312" w:hAnsi="仿宋_GB2312" w:eastAsia="仿宋_GB2312" w:cs="仿宋_GB2312"/>
          <w:szCs w:val="30"/>
        </w:rPr>
        <w:t>10</w:t>
      </w:r>
      <w:r>
        <w:rPr>
          <w:rFonts w:hint="eastAsia" w:ascii="仿宋_GB2312" w:hAnsi="仿宋_GB2312" w:eastAsia="仿宋_GB2312" w:cs="仿宋_GB2312"/>
          <w:szCs w:val="30"/>
        </w:rPr>
        <w:t>万元奖励</w:t>
      </w:r>
      <w:r>
        <w:rPr>
          <w:rFonts w:ascii="仿宋_GB2312" w:hAnsi="仿宋_GB2312" w:eastAsia="仿宋_GB2312" w:cs="仿宋_GB2312"/>
          <w:szCs w:val="30"/>
        </w:rPr>
        <w:t>。</w:t>
      </w:r>
      <w:r>
        <w:rPr>
          <w:rFonts w:hint="eastAsia" w:ascii="仿宋_GB2312" w:hAnsi="仿宋_GB2312" w:eastAsia="仿宋_GB2312" w:cs="仿宋_GB2312"/>
          <w:szCs w:val="30"/>
        </w:rPr>
        <w:t>支持进口化妆品原料国产替代研究，对开展</w:t>
      </w:r>
      <w:r>
        <w:rPr>
          <w:rFonts w:ascii="仿宋_GB2312" w:hAnsi="仿宋_GB2312" w:eastAsia="仿宋_GB2312" w:cs="仿宋_GB2312"/>
          <w:szCs w:val="30"/>
        </w:rPr>
        <w:t>活性功效</w:t>
      </w:r>
      <w:r>
        <w:rPr>
          <w:rFonts w:hint="eastAsia" w:ascii="仿宋_GB2312" w:hAnsi="仿宋_GB2312" w:eastAsia="仿宋_GB2312" w:cs="仿宋_GB2312"/>
          <w:szCs w:val="30"/>
        </w:rPr>
        <w:t>原料国产替代研究并获得原料注册备案的企业，在原有基础上增加10万元奖励</w:t>
      </w:r>
      <w:r>
        <w:rPr>
          <w:rFonts w:ascii="仿宋_GB2312" w:hAnsi="仿宋_GB2312" w:eastAsia="仿宋_GB2312" w:cs="仿宋_GB2312"/>
          <w:szCs w:val="30"/>
        </w:rPr>
        <w:t>。鼓励同步关联新原料和新产品相关研究，加速推进使用新原料的产品上市，</w:t>
      </w:r>
      <w:r>
        <w:rPr>
          <w:rFonts w:hint="eastAsia" w:ascii="仿宋_GB2312" w:hAnsi="仿宋_GB2312" w:eastAsia="仿宋_GB2312" w:cs="仿宋_GB2312"/>
          <w:szCs w:val="30"/>
        </w:rPr>
        <w:t>对在国家药监局完成新原料注册备案并同步申请获得该新原料特殊化妆品注册证的，每个产品给予10万元奖励</w:t>
      </w:r>
      <w:r>
        <w:rPr>
          <w:rFonts w:ascii="仿宋_GB2312" w:hAnsi="仿宋_GB2312" w:eastAsia="仿宋_GB2312" w:cs="仿宋_GB2312"/>
          <w:szCs w:val="30"/>
        </w:rPr>
        <w:t>。</w:t>
      </w:r>
    </w:p>
    <w:p>
      <w:pPr>
        <w:spacing w:after="0"/>
        <w:ind w:firstLine="602"/>
        <w:rPr>
          <w:rFonts w:ascii="仿宋_GB2312" w:hAnsi="仿宋_GB2312" w:eastAsia="仿宋_GB2312" w:cs="仿宋_GB2312"/>
          <w:szCs w:val="30"/>
        </w:rPr>
      </w:pPr>
      <w:bookmarkStart w:id="0" w:name="OLE_LINK2"/>
      <w:bookmarkStart w:id="1" w:name="OLE_LINK3"/>
      <w:r>
        <w:rPr>
          <w:rFonts w:ascii="仿宋_GB2312" w:hAnsi="仿宋_GB2312" w:eastAsia="仿宋_GB2312" w:cs="仿宋_GB2312"/>
          <w:b/>
          <w:bCs/>
          <w:szCs w:val="30"/>
        </w:rPr>
        <w:t>3.</w:t>
      </w:r>
      <w:r>
        <w:rPr>
          <w:rFonts w:hint="eastAsia" w:ascii="仿宋_GB2312" w:hAnsi="仿宋_GB2312" w:eastAsia="仿宋_GB2312" w:cs="仿宋_GB2312"/>
          <w:b/>
          <w:bCs/>
          <w:szCs w:val="30"/>
        </w:rPr>
        <w:t>支持企业加快多元创新升级</w:t>
      </w:r>
      <w:r>
        <w:rPr>
          <w:rFonts w:hint="eastAsia" w:ascii="仿宋_GB2312" w:hAnsi="仿宋_GB2312" w:eastAsia="仿宋_GB2312" w:cs="仿宋_GB2312"/>
          <w:szCs w:val="30"/>
        </w:rPr>
        <w:t>。</w:t>
      </w:r>
      <w:r>
        <w:rPr>
          <w:rFonts w:ascii="仿宋_GB2312" w:hAnsi="仿宋_GB2312" w:eastAsia="仿宋_GB2312" w:cs="仿宋_GB2312"/>
          <w:szCs w:val="30"/>
        </w:rPr>
        <w:t>对化妆品</w:t>
      </w:r>
      <w:r>
        <w:rPr>
          <w:rFonts w:hint="eastAsia" w:ascii="仿宋_GB2312" w:hAnsi="仿宋_GB2312" w:eastAsia="仿宋_GB2312" w:cs="仿宋_GB2312"/>
          <w:szCs w:val="30"/>
        </w:rPr>
        <w:t>制造业企业首获医疗器械生产许可证的，给予每家企业5</w:t>
      </w:r>
      <w:r>
        <w:rPr>
          <w:rFonts w:ascii="仿宋_GB2312" w:hAnsi="仿宋_GB2312" w:eastAsia="仿宋_GB2312" w:cs="仿宋_GB2312"/>
          <w:szCs w:val="30"/>
        </w:rPr>
        <w:t>0</w:t>
      </w:r>
      <w:r>
        <w:rPr>
          <w:rFonts w:hint="eastAsia" w:ascii="仿宋_GB2312" w:hAnsi="仿宋_GB2312" w:eastAsia="仿宋_GB2312" w:cs="仿宋_GB2312"/>
          <w:szCs w:val="30"/>
        </w:rPr>
        <w:t>万元的一次性奖励</w:t>
      </w:r>
      <w:r>
        <w:rPr>
          <w:rFonts w:ascii="仿宋_GB2312" w:hAnsi="仿宋_GB2312" w:eastAsia="仿宋_GB2312" w:cs="仿宋_GB2312"/>
          <w:szCs w:val="30"/>
        </w:rPr>
        <w:t>。</w:t>
      </w:r>
      <w:r>
        <w:rPr>
          <w:rFonts w:hint="eastAsia" w:ascii="仿宋_GB2312" w:hAnsi="仿宋_GB2312" w:eastAsia="仿宋_GB2312" w:cs="仿宋_GB2312"/>
          <w:szCs w:val="30"/>
        </w:rPr>
        <w:t>对化妆品企业获得二类、三类医疗器械注册证的</w:t>
      </w:r>
      <w:r>
        <w:rPr>
          <w:rFonts w:ascii="仿宋_GB2312" w:hAnsi="仿宋_GB2312" w:eastAsia="仿宋_GB2312" w:cs="仿宋_GB2312"/>
          <w:szCs w:val="30"/>
        </w:rPr>
        <w:t>产品</w:t>
      </w:r>
      <w:r>
        <w:rPr>
          <w:rFonts w:hint="eastAsia" w:ascii="仿宋_GB2312" w:hAnsi="仿宋_GB2312" w:eastAsia="仿宋_GB2312" w:cs="仿宋_GB2312"/>
          <w:szCs w:val="30"/>
        </w:rPr>
        <w:t>实现初始</w:t>
      </w:r>
      <w:r>
        <w:rPr>
          <w:rFonts w:ascii="仿宋_GB2312" w:hAnsi="仿宋_GB2312" w:eastAsia="仿宋_GB2312" w:cs="仿宋_GB2312"/>
          <w:szCs w:val="30"/>
        </w:rPr>
        <w:t>产业化，最高给予100万元支持</w:t>
      </w:r>
      <w:r>
        <w:rPr>
          <w:rFonts w:hint="eastAsia" w:ascii="仿宋_GB2312" w:hAnsi="仿宋_GB2312" w:eastAsia="仿宋_GB2312" w:cs="仿宋_GB2312"/>
          <w:szCs w:val="30"/>
        </w:rPr>
        <w:t>。发挥生物医药产业优势，深化跨领域资源协同与技术合作，推动透皮递送、类器官等前沿技术在功效研发、安全评估等环节的创新应用。鼓励企业在个性化、精细化赛道，针对不同消费场景开发香氛香水、彩妆等情绪美容产品。</w:t>
      </w:r>
    </w:p>
    <w:p>
      <w:pPr>
        <w:tabs>
          <w:tab w:val="left" w:pos="2127"/>
        </w:tabs>
        <w:adjustRightInd w:val="0"/>
        <w:snapToGrid w:val="0"/>
        <w:spacing w:after="0"/>
        <w:ind w:firstLine="602"/>
        <w:rPr>
          <w:rFonts w:ascii="楷体" w:hAnsi="楷体" w:eastAsia="楷体" w:cs="楷体"/>
          <w:b/>
          <w:bCs/>
          <w:szCs w:val="30"/>
        </w:rPr>
      </w:pPr>
      <w:r>
        <w:rPr>
          <w:rFonts w:hint="eastAsia" w:ascii="楷体" w:hAnsi="楷体" w:eastAsia="楷体" w:cs="楷体"/>
          <w:b/>
          <w:bCs/>
          <w:szCs w:val="30"/>
        </w:rPr>
        <w:t>（</w:t>
      </w:r>
      <w:r>
        <w:rPr>
          <w:rFonts w:ascii="楷体" w:hAnsi="楷体" w:eastAsia="楷体" w:cs="楷体"/>
          <w:b/>
          <w:bCs/>
          <w:szCs w:val="30"/>
        </w:rPr>
        <w:t>二</w:t>
      </w:r>
      <w:r>
        <w:rPr>
          <w:rFonts w:hint="eastAsia" w:ascii="楷体" w:hAnsi="楷体" w:eastAsia="楷体" w:cs="楷体"/>
          <w:b/>
          <w:bCs/>
          <w:szCs w:val="30"/>
        </w:rPr>
        <w:t>）建设产业集群生态</w:t>
      </w:r>
    </w:p>
    <w:p>
      <w:pPr>
        <w:adjustRightInd w:val="0"/>
        <w:snapToGrid w:val="0"/>
        <w:spacing w:after="0"/>
        <w:ind w:firstLine="602"/>
        <w:rPr>
          <w:rFonts w:ascii="仿宋_GB2312" w:hAnsi="仿宋_GB2312" w:eastAsia="仿宋_GB2312" w:cs="仿宋_GB2312"/>
          <w:szCs w:val="30"/>
        </w:rPr>
      </w:pPr>
      <w:r>
        <w:rPr>
          <w:rFonts w:ascii="仿宋_GB2312" w:hAnsi="仿宋_GB2312" w:eastAsia="仿宋_GB2312" w:cs="仿宋_GB2312"/>
          <w:b/>
          <w:bCs/>
          <w:szCs w:val="30"/>
        </w:rPr>
        <w:t>4.</w:t>
      </w:r>
      <w:r>
        <w:rPr>
          <w:rFonts w:hint="eastAsia" w:ascii="仿宋_GB2312" w:hAnsi="仿宋_GB2312" w:eastAsia="仿宋_GB2312" w:cs="仿宋_GB2312"/>
          <w:b/>
          <w:bCs/>
          <w:szCs w:val="30"/>
        </w:rPr>
        <w:t>建设产业集聚区。</w:t>
      </w:r>
      <w:r>
        <w:rPr>
          <w:rFonts w:hint="eastAsia" w:ascii="仿宋_GB2312" w:hAnsi="仿宋_GB2312" w:eastAsia="仿宋_GB2312" w:cs="仿宋_GB2312"/>
          <w:szCs w:val="30"/>
        </w:rPr>
        <w:t>鼓励化妆品品牌企业及生产制造企业实现规模跃升</w:t>
      </w:r>
      <w:r>
        <w:rPr>
          <w:rFonts w:ascii="仿宋_GB2312" w:hAnsi="仿宋_GB2312" w:eastAsia="仿宋_GB2312" w:cs="仿宋_GB2312"/>
          <w:szCs w:val="30"/>
        </w:rPr>
        <w:t>，</w:t>
      </w:r>
      <w:r>
        <w:rPr>
          <w:rFonts w:hint="eastAsia" w:ascii="仿宋_GB2312" w:hAnsi="仿宋_GB2312" w:eastAsia="仿宋_GB2312" w:cs="仿宋_GB2312"/>
          <w:szCs w:val="30"/>
        </w:rPr>
        <w:t>分档</w:t>
      </w:r>
      <w:r>
        <w:rPr>
          <w:rFonts w:ascii="仿宋_GB2312" w:hAnsi="仿宋_GB2312" w:eastAsia="仿宋_GB2312" w:cs="仿宋_GB2312"/>
          <w:szCs w:val="30"/>
        </w:rPr>
        <w:t>最高给予2000万元支持。</w:t>
      </w:r>
      <w:r>
        <w:rPr>
          <w:rFonts w:hint="eastAsia" w:ascii="仿宋_GB2312" w:hAnsi="仿宋_GB2312" w:eastAsia="仿宋_GB2312" w:cs="仿宋_GB2312"/>
          <w:szCs w:val="30"/>
        </w:rPr>
        <w:t>鼓励产业链上下游</w:t>
      </w:r>
      <w:r>
        <w:rPr>
          <w:rFonts w:ascii="仿宋_GB2312" w:hAnsi="仿宋_GB2312" w:eastAsia="仿宋_GB2312" w:cs="仿宋_GB2312"/>
          <w:szCs w:val="30"/>
        </w:rPr>
        <w:t>协同合作</w:t>
      </w:r>
      <w:r>
        <w:rPr>
          <w:rFonts w:hint="eastAsia" w:ascii="仿宋_GB2312" w:hAnsi="仿宋_GB2312" w:eastAsia="仿宋_GB2312" w:cs="仿宋_GB2312"/>
          <w:szCs w:val="30"/>
        </w:rPr>
        <w:t>，制造业与服务业深度融合，强化工业设计、物流仓储、功能性包材等赋能化妆品产业发展，最高给予</w:t>
      </w:r>
      <w:r>
        <w:rPr>
          <w:rFonts w:ascii="仿宋_GB2312" w:hAnsi="仿宋_GB2312" w:eastAsia="仿宋_GB2312" w:cs="仿宋_GB2312"/>
          <w:sz w:val="28"/>
          <w:szCs w:val="28"/>
        </w:rPr>
        <w:t>50</w:t>
      </w:r>
      <w:r>
        <w:rPr>
          <w:rFonts w:hint="eastAsia" w:ascii="仿宋_GB2312" w:hAnsi="仿宋_GB2312" w:eastAsia="仿宋_GB2312" w:cs="仿宋_GB2312"/>
          <w:szCs w:val="30"/>
        </w:rPr>
        <w:t>万元支持。</w:t>
      </w:r>
    </w:p>
    <w:p>
      <w:pPr>
        <w:adjustRightInd w:val="0"/>
        <w:snapToGrid w:val="0"/>
        <w:spacing w:after="0"/>
        <w:ind w:firstLine="602"/>
        <w:rPr>
          <w:rFonts w:ascii="仿宋_GB2312" w:hAnsi="仿宋_GB2312" w:eastAsia="仿宋_GB2312" w:cs="仿宋_GB2312"/>
          <w:szCs w:val="30"/>
        </w:rPr>
      </w:pPr>
      <w:r>
        <w:rPr>
          <w:rFonts w:ascii="仿宋_GB2312" w:hAnsi="仿宋_GB2312" w:eastAsia="仿宋_GB2312" w:cs="仿宋_GB2312"/>
          <w:b/>
          <w:bCs/>
          <w:szCs w:val="30"/>
        </w:rPr>
        <w:t>5.</w:t>
      </w:r>
      <w:r>
        <w:rPr>
          <w:rFonts w:hint="eastAsia" w:ascii="仿宋_GB2312" w:hAnsi="仿宋_GB2312" w:eastAsia="仿宋_GB2312" w:cs="仿宋_GB2312"/>
          <w:b/>
          <w:bCs/>
          <w:szCs w:val="30"/>
        </w:rPr>
        <w:t>打造国货品牌矩阵。</w:t>
      </w:r>
      <w:r>
        <w:rPr>
          <w:rFonts w:hint="eastAsia" w:ascii="仿宋_GB2312" w:hAnsi="仿宋_GB2312" w:eastAsia="仿宋_GB2312" w:cs="仿宋_GB2312"/>
          <w:szCs w:val="30"/>
        </w:rPr>
        <w:t>支持提升现有国货品牌、</w:t>
      </w:r>
      <w:r>
        <w:rPr>
          <w:rFonts w:hint="eastAsia" w:eastAsia="仿宋_GB2312"/>
          <w:szCs w:val="30"/>
        </w:rPr>
        <w:t>民族品牌影响力，</w:t>
      </w:r>
      <w:r>
        <w:rPr>
          <w:rFonts w:hint="eastAsia" w:ascii="仿宋_GB2312" w:hAnsi="仿宋_GB2312" w:eastAsia="仿宋_GB2312" w:cs="仿宋_GB2312"/>
          <w:szCs w:val="30"/>
        </w:rPr>
        <w:t>打造国潮品牌新势力，打响“上海制造品牌”</w:t>
      </w:r>
      <w:r>
        <w:rPr>
          <w:rFonts w:ascii="仿宋_GB2312" w:hAnsi="仿宋_GB2312" w:eastAsia="仿宋_GB2312" w:cs="仿宋_GB2312"/>
          <w:szCs w:val="30"/>
        </w:rPr>
        <w:t>，建立上海制造品牌区级培育库。</w:t>
      </w:r>
      <w:r>
        <w:rPr>
          <w:rFonts w:hint="eastAsia" w:ascii="仿宋_GB2312" w:hAnsi="仿宋_GB2312" w:eastAsia="仿宋_GB2312" w:cs="仿宋_GB2312"/>
          <w:szCs w:val="30"/>
        </w:rPr>
        <w:t>对获得国家级、市级、区级品牌相关荣誉的，最高给予</w:t>
      </w:r>
      <w:r>
        <w:rPr>
          <w:rFonts w:ascii="仿宋_GB2312" w:hAnsi="仿宋_GB2312" w:eastAsia="仿宋_GB2312" w:cs="仿宋_GB2312"/>
          <w:szCs w:val="30"/>
        </w:rPr>
        <w:t>50</w:t>
      </w:r>
      <w:r>
        <w:rPr>
          <w:rFonts w:hint="eastAsia" w:ascii="仿宋_GB2312" w:hAnsi="仿宋_GB2312" w:eastAsia="仿宋_GB2312" w:cs="仿宋_GB2312"/>
          <w:szCs w:val="30"/>
        </w:rPr>
        <w:t>万元奖励。</w:t>
      </w:r>
      <w:r>
        <w:rPr>
          <w:rFonts w:ascii="仿宋_GB2312" w:hAnsi="仿宋_GB2312" w:eastAsia="仿宋_GB2312" w:cs="仿宋_GB2312"/>
          <w:szCs w:val="30"/>
        </w:rPr>
        <w:t>培育新锐化妆品品牌，鼓励代工企业打造自有品牌</w:t>
      </w:r>
      <w:r>
        <w:rPr>
          <w:rFonts w:hint="eastAsia" w:ascii="仿宋_GB2312" w:hAnsi="仿宋_GB2312" w:eastAsia="仿宋_GB2312" w:cs="仿宋_GB2312"/>
          <w:szCs w:val="30"/>
        </w:rPr>
        <w:t>，</w:t>
      </w:r>
      <w:r>
        <w:rPr>
          <w:rFonts w:ascii="仿宋_GB2312" w:hAnsi="仿宋_GB2312" w:eastAsia="仿宋_GB2312" w:cs="仿宋_GB2312"/>
          <w:szCs w:val="30"/>
        </w:rPr>
        <w:t>对高成长性品牌</w:t>
      </w:r>
      <w:r>
        <w:rPr>
          <w:rFonts w:hint="eastAsia" w:ascii="仿宋_GB2312" w:hAnsi="仿宋_GB2312" w:eastAsia="仿宋_GB2312" w:cs="仿宋_GB2312"/>
          <w:szCs w:val="30"/>
        </w:rPr>
        <w:t>最高给予</w:t>
      </w:r>
      <w:r>
        <w:rPr>
          <w:rFonts w:ascii="仿宋_GB2312" w:hAnsi="仿宋_GB2312" w:eastAsia="仿宋_GB2312" w:cs="仿宋_GB2312"/>
          <w:szCs w:val="30"/>
        </w:rPr>
        <w:t>20</w:t>
      </w:r>
      <w:r>
        <w:rPr>
          <w:rFonts w:hint="eastAsia" w:ascii="仿宋_GB2312" w:hAnsi="仿宋_GB2312" w:eastAsia="仿宋_GB2312" w:cs="仿宋_GB2312"/>
          <w:szCs w:val="30"/>
        </w:rPr>
        <w:t>万元</w:t>
      </w:r>
      <w:r>
        <w:rPr>
          <w:rFonts w:ascii="仿宋_GB2312" w:hAnsi="仿宋_GB2312" w:eastAsia="仿宋_GB2312" w:cs="仿宋_GB2312"/>
          <w:szCs w:val="30"/>
        </w:rPr>
        <w:t>奖励。</w:t>
      </w:r>
      <w:r>
        <w:rPr>
          <w:rFonts w:hint="eastAsia" w:ascii="仿宋_GB2312" w:hAnsi="仿宋_GB2312" w:eastAsia="仿宋_GB2312" w:cs="仿宋_GB2312"/>
          <w:szCs w:val="30"/>
        </w:rPr>
        <w:t>鼓励</w:t>
      </w:r>
      <w:r>
        <w:rPr>
          <w:rFonts w:ascii="仿宋_GB2312" w:hAnsi="仿宋_GB2312" w:eastAsia="仿宋_GB2312" w:cs="仿宋_GB2312"/>
          <w:szCs w:val="30"/>
        </w:rPr>
        <w:t>工业</w:t>
      </w:r>
      <w:r>
        <w:rPr>
          <w:rFonts w:hint="eastAsia" w:ascii="仿宋_GB2312" w:hAnsi="仿宋_GB2312" w:eastAsia="仿宋_GB2312" w:cs="仿宋_GB2312"/>
          <w:szCs w:val="30"/>
        </w:rPr>
        <w:t>企业与直播、电商等新消费平台开展营销活动，实施全方位品牌发展战略，</w:t>
      </w:r>
      <w:r>
        <w:rPr>
          <w:rFonts w:ascii="仿宋_GB2312" w:hAnsi="仿宋_GB2312" w:eastAsia="仿宋_GB2312" w:cs="仿宋_GB2312"/>
          <w:szCs w:val="30"/>
        </w:rPr>
        <w:t>最高给予1000万元支持。</w:t>
      </w:r>
    </w:p>
    <w:p>
      <w:pPr>
        <w:adjustRightInd w:val="0"/>
        <w:snapToGrid w:val="0"/>
        <w:spacing w:after="0"/>
        <w:ind w:firstLine="602"/>
        <w:rPr>
          <w:rFonts w:ascii="仿宋_GB2312" w:hAnsi="仿宋_GB2312" w:eastAsia="仿宋_GB2312" w:cs="仿宋_GB2312"/>
          <w:szCs w:val="30"/>
        </w:rPr>
      </w:pPr>
      <w:r>
        <w:rPr>
          <w:rFonts w:ascii="仿宋_GB2312" w:hAnsi="仿宋_GB2312" w:eastAsia="仿宋_GB2312" w:cs="仿宋_GB2312"/>
          <w:b/>
          <w:bCs/>
          <w:szCs w:val="30"/>
        </w:rPr>
        <w:t>6.</w:t>
      </w:r>
      <w:r>
        <w:rPr>
          <w:rFonts w:hint="eastAsia" w:ascii="仿宋_GB2312" w:hAnsi="仿宋_GB2312" w:eastAsia="仿宋_GB2312" w:cs="仿宋_GB2312"/>
          <w:b/>
          <w:bCs/>
          <w:szCs w:val="30"/>
        </w:rPr>
        <w:t>打响“东方美谷”走出去品牌</w:t>
      </w:r>
      <w:r>
        <w:rPr>
          <w:rFonts w:hint="eastAsia" w:ascii="仿宋_GB2312" w:hAnsi="仿宋_GB2312" w:eastAsia="仿宋_GB2312" w:cs="仿宋_GB2312"/>
          <w:szCs w:val="30"/>
        </w:rPr>
        <w:t>。</w:t>
      </w:r>
      <w:r>
        <w:rPr>
          <w:rFonts w:ascii="仿宋_GB2312" w:hAnsi="仿宋_GB2312" w:eastAsia="仿宋_GB2312" w:cs="仿宋_GB2312"/>
          <w:szCs w:val="30"/>
        </w:rPr>
        <w:t>依托海关支持</w:t>
      </w:r>
      <w:r>
        <w:rPr>
          <w:rFonts w:hint="eastAsia" w:ascii="仿宋_GB2312" w:hAnsi="仿宋_GB2312" w:eastAsia="仿宋_GB2312" w:cs="仿宋_GB2312"/>
          <w:szCs w:val="30"/>
        </w:rPr>
        <w:t>“</w:t>
      </w:r>
      <w:r>
        <w:rPr>
          <w:rFonts w:ascii="仿宋_GB2312" w:hAnsi="仿宋_GB2312" w:eastAsia="仿宋_GB2312" w:cs="仿宋_GB2312"/>
          <w:szCs w:val="30"/>
        </w:rPr>
        <w:t>东方美谷</w:t>
      </w:r>
      <w:r>
        <w:rPr>
          <w:rFonts w:hint="eastAsia" w:ascii="仿宋_GB2312" w:hAnsi="仿宋_GB2312" w:eastAsia="仿宋_GB2312" w:cs="仿宋_GB2312"/>
          <w:szCs w:val="30"/>
        </w:rPr>
        <w:t>”</w:t>
      </w:r>
      <w:r>
        <w:rPr>
          <w:rFonts w:ascii="仿宋_GB2312" w:hAnsi="仿宋_GB2312" w:eastAsia="仿宋_GB2312" w:cs="仿宋_GB2312"/>
          <w:szCs w:val="30"/>
        </w:rPr>
        <w:t>化妆品产业高质量发展政策，持续优化</w:t>
      </w:r>
      <w:r>
        <w:rPr>
          <w:rFonts w:hint="eastAsia" w:ascii="仿宋_GB2312" w:hAnsi="仿宋_GB2312" w:eastAsia="仿宋_GB2312" w:cs="仿宋_GB2312"/>
          <w:szCs w:val="30"/>
        </w:rPr>
        <w:t>进出口</w:t>
      </w:r>
      <w:r>
        <w:rPr>
          <w:rFonts w:ascii="仿宋_GB2312" w:hAnsi="仿宋_GB2312" w:eastAsia="仿宋_GB2312" w:cs="仿宋_GB2312"/>
          <w:szCs w:val="30"/>
        </w:rPr>
        <w:t>“白名单”</w:t>
      </w:r>
      <w:r>
        <w:rPr>
          <w:rFonts w:hint="eastAsia" w:ascii="仿宋_GB2312" w:hAnsi="仿宋_GB2312" w:eastAsia="仿宋_GB2312" w:cs="仿宋_GB2312"/>
          <w:szCs w:val="30"/>
        </w:rPr>
        <w:t>联合</w:t>
      </w:r>
      <w:r>
        <w:rPr>
          <w:rFonts w:ascii="仿宋_GB2312" w:hAnsi="仿宋_GB2312" w:eastAsia="仿宋_GB2312" w:cs="仿宋_GB2312"/>
          <w:szCs w:val="30"/>
        </w:rPr>
        <w:t>认定工作机制，推动</w:t>
      </w:r>
      <w:r>
        <w:rPr>
          <w:rFonts w:hint="eastAsia" w:ascii="仿宋_GB2312" w:hAnsi="仿宋_GB2312" w:eastAsia="仿宋_GB2312" w:cs="仿宋_GB2312"/>
          <w:szCs w:val="30"/>
        </w:rPr>
        <w:t>“东方美谷”美妆品牌出海</w:t>
      </w:r>
      <w:r>
        <w:rPr>
          <w:rFonts w:ascii="仿宋_GB2312" w:hAnsi="仿宋_GB2312" w:eastAsia="仿宋_GB2312" w:cs="仿宋_GB2312"/>
          <w:szCs w:val="30"/>
        </w:rPr>
        <w:t>。</w:t>
      </w:r>
      <w:r>
        <w:rPr>
          <w:rFonts w:hint="eastAsia" w:ascii="仿宋_GB2312" w:hAnsi="仿宋_GB2312" w:eastAsia="仿宋_GB2312" w:cs="仿宋_GB2312"/>
          <w:szCs w:val="30"/>
        </w:rPr>
        <w:t>对实施</w:t>
      </w:r>
      <w:r>
        <w:rPr>
          <w:rFonts w:ascii="仿宋_GB2312" w:hAnsi="仿宋_GB2312" w:eastAsia="仿宋_GB2312" w:cs="仿宋_GB2312"/>
          <w:szCs w:val="30"/>
        </w:rPr>
        <w:t>自有</w:t>
      </w:r>
      <w:r>
        <w:rPr>
          <w:rFonts w:hint="eastAsia" w:ascii="仿宋_GB2312" w:hAnsi="仿宋_GB2312" w:eastAsia="仿宋_GB2312" w:cs="仿宋_GB2312"/>
          <w:szCs w:val="30"/>
        </w:rPr>
        <w:t>品牌出海的</w:t>
      </w:r>
      <w:r>
        <w:rPr>
          <w:rFonts w:ascii="仿宋_GB2312" w:hAnsi="仿宋_GB2312" w:eastAsia="仿宋_GB2312" w:cs="仿宋_GB2312"/>
          <w:szCs w:val="30"/>
        </w:rPr>
        <w:t>化妆品</w:t>
      </w:r>
      <w:r>
        <w:rPr>
          <w:rFonts w:hint="eastAsia" w:ascii="仿宋_GB2312" w:hAnsi="仿宋_GB2312" w:eastAsia="仿宋_GB2312" w:cs="仿宋_GB2312"/>
          <w:szCs w:val="30"/>
        </w:rPr>
        <w:t>企业</w:t>
      </w:r>
      <w:r>
        <w:rPr>
          <w:rFonts w:ascii="仿宋_GB2312" w:hAnsi="仿宋_GB2312" w:eastAsia="仿宋_GB2312" w:cs="仿宋_GB2312"/>
          <w:szCs w:val="30"/>
        </w:rPr>
        <w:t>，最高</w:t>
      </w:r>
      <w:r>
        <w:rPr>
          <w:rFonts w:hint="eastAsia" w:ascii="仿宋_GB2312" w:hAnsi="仿宋_GB2312" w:eastAsia="仿宋_GB2312" w:cs="仿宋_GB2312"/>
          <w:szCs w:val="30"/>
        </w:rPr>
        <w:t>给予</w:t>
      </w:r>
      <w:r>
        <w:rPr>
          <w:rFonts w:ascii="仿宋_GB2312" w:hAnsi="仿宋_GB2312" w:eastAsia="仿宋_GB2312" w:cs="仿宋_GB2312"/>
          <w:szCs w:val="30"/>
        </w:rPr>
        <w:t>100</w:t>
      </w:r>
      <w:r>
        <w:rPr>
          <w:rFonts w:hint="eastAsia" w:ascii="仿宋_GB2312" w:hAnsi="仿宋_GB2312" w:eastAsia="仿宋_GB2312" w:cs="仿宋_GB2312"/>
          <w:szCs w:val="30"/>
        </w:rPr>
        <w:t>万元</w:t>
      </w:r>
      <w:r>
        <w:rPr>
          <w:rFonts w:ascii="仿宋_GB2312" w:hAnsi="仿宋_GB2312" w:eastAsia="仿宋_GB2312" w:cs="仿宋_GB2312"/>
          <w:szCs w:val="30"/>
        </w:rPr>
        <w:t>支持。依托</w:t>
      </w:r>
      <w:r>
        <w:rPr>
          <w:rFonts w:hint="eastAsia" w:ascii="仿宋_GB2312" w:hAnsi="仿宋_GB2312" w:eastAsia="仿宋_GB2312" w:cs="仿宋_GB2312"/>
          <w:szCs w:val="30"/>
        </w:rPr>
        <w:t>市场化、社会化服务平台或机构，聚焦“一带一路”、东盟、欧盟、南美等重点区域，提供一站式服务，助力企业出海</w:t>
      </w:r>
      <w:r>
        <w:rPr>
          <w:rFonts w:ascii="仿宋_GB2312" w:hAnsi="仿宋_GB2312" w:eastAsia="仿宋_GB2312" w:cs="仿宋_GB2312"/>
          <w:szCs w:val="30"/>
        </w:rPr>
        <w:t>，</w:t>
      </w:r>
      <w:r>
        <w:rPr>
          <w:rFonts w:hint="eastAsia" w:ascii="仿宋_GB2312" w:hAnsi="仿宋_GB2312" w:eastAsia="仿宋_GB2312" w:cs="仿宋_GB2312"/>
          <w:szCs w:val="30"/>
        </w:rPr>
        <w:t>最高</w:t>
      </w:r>
      <w:r>
        <w:rPr>
          <w:rFonts w:ascii="仿宋_GB2312" w:hAnsi="仿宋_GB2312" w:eastAsia="仿宋_GB2312" w:cs="仿宋_GB2312"/>
          <w:szCs w:val="30"/>
        </w:rPr>
        <w:t>给予100</w:t>
      </w:r>
      <w:r>
        <w:rPr>
          <w:rFonts w:hint="eastAsia" w:ascii="仿宋_GB2312" w:hAnsi="仿宋_GB2312" w:eastAsia="仿宋_GB2312" w:cs="仿宋_GB2312"/>
          <w:szCs w:val="30"/>
        </w:rPr>
        <w:t>万元</w:t>
      </w:r>
      <w:r>
        <w:rPr>
          <w:rFonts w:ascii="仿宋_GB2312" w:hAnsi="仿宋_GB2312" w:eastAsia="仿宋_GB2312" w:cs="仿宋_GB2312"/>
          <w:szCs w:val="30"/>
        </w:rPr>
        <w:t>支持</w:t>
      </w:r>
      <w:r>
        <w:rPr>
          <w:rFonts w:hint="eastAsia" w:ascii="仿宋_GB2312" w:hAnsi="仿宋_GB2312" w:eastAsia="仿宋_GB2312" w:cs="仿宋_GB2312"/>
          <w:szCs w:val="30"/>
        </w:rPr>
        <w:t>。</w:t>
      </w:r>
    </w:p>
    <w:p>
      <w:pPr>
        <w:adjustRightInd w:val="0"/>
        <w:snapToGrid w:val="0"/>
        <w:spacing w:after="0"/>
        <w:ind w:firstLine="602"/>
        <w:rPr>
          <w:rFonts w:ascii="楷体" w:hAnsi="楷体" w:eastAsia="楷体" w:cs="楷体"/>
          <w:b/>
          <w:bCs/>
          <w:szCs w:val="30"/>
        </w:rPr>
      </w:pPr>
      <w:r>
        <w:rPr>
          <w:rFonts w:hint="eastAsia" w:ascii="楷体" w:hAnsi="楷体" w:eastAsia="楷体" w:cs="楷体"/>
          <w:b/>
          <w:bCs/>
          <w:szCs w:val="30"/>
        </w:rPr>
        <w:t>（</w:t>
      </w:r>
      <w:r>
        <w:rPr>
          <w:rFonts w:ascii="楷体" w:hAnsi="楷体" w:eastAsia="楷体" w:cs="楷体"/>
          <w:b/>
          <w:bCs/>
          <w:szCs w:val="30"/>
        </w:rPr>
        <w:t>三</w:t>
      </w:r>
      <w:r>
        <w:rPr>
          <w:rFonts w:hint="eastAsia" w:ascii="楷体" w:hAnsi="楷体" w:eastAsia="楷体" w:cs="楷体"/>
          <w:b/>
          <w:bCs/>
          <w:szCs w:val="30"/>
        </w:rPr>
        <w:t>）激发消费活力</w:t>
      </w:r>
    </w:p>
    <w:p>
      <w:pPr>
        <w:adjustRightInd w:val="0"/>
        <w:snapToGrid w:val="0"/>
        <w:spacing w:after="0"/>
        <w:ind w:firstLine="602"/>
        <w:rPr>
          <w:rFonts w:ascii="仿宋_GB2312" w:hAnsi="仿宋_GB2312" w:eastAsia="仿宋_GB2312" w:cs="仿宋_GB2312"/>
          <w:szCs w:val="30"/>
        </w:rPr>
      </w:pPr>
      <w:r>
        <w:rPr>
          <w:rFonts w:ascii="仿宋_GB2312" w:hAnsi="仿宋_GB2312" w:eastAsia="仿宋_GB2312" w:cs="仿宋_GB2312"/>
          <w:b/>
          <w:bCs/>
          <w:szCs w:val="30"/>
        </w:rPr>
        <w:t>7.</w:t>
      </w:r>
      <w:r>
        <w:rPr>
          <w:rFonts w:hint="eastAsia" w:ascii="仿宋_GB2312" w:hAnsi="仿宋_GB2312" w:eastAsia="仿宋_GB2312" w:cs="仿宋_GB2312"/>
          <w:b/>
          <w:bCs/>
          <w:szCs w:val="30"/>
        </w:rPr>
        <w:t>支持品牌跨界融合。</w:t>
      </w:r>
      <w:r>
        <w:rPr>
          <w:rFonts w:hint="eastAsia" w:ascii="仿宋_GB2312" w:hAnsi="仿宋_GB2312" w:eastAsia="仿宋_GB2312" w:cs="仿宋_GB2312"/>
          <w:szCs w:val="30"/>
        </w:rPr>
        <w:t>支持</w:t>
      </w:r>
      <w:r>
        <w:rPr>
          <w:rFonts w:ascii="仿宋_GB2312" w:hAnsi="仿宋_GB2312" w:eastAsia="仿宋_GB2312" w:cs="仿宋_GB2312"/>
          <w:szCs w:val="30"/>
        </w:rPr>
        <w:t>化妆品与</w:t>
      </w:r>
      <w:r>
        <w:rPr>
          <w:rFonts w:hint="eastAsia" w:ascii="仿宋_GB2312" w:hAnsi="仿宋_GB2312" w:eastAsia="仿宋_GB2312" w:cs="仿宋_GB2312"/>
          <w:szCs w:val="30"/>
        </w:rPr>
        <w:t>食品</w:t>
      </w:r>
      <w:r>
        <w:rPr>
          <w:rFonts w:hint="default" w:ascii="仿宋_GB2312" w:hAnsi="仿宋_GB2312" w:eastAsia="仿宋_GB2312" w:cs="仿宋_GB2312"/>
          <w:szCs w:val="30"/>
        </w:rPr>
        <w:t>、</w:t>
      </w:r>
      <w:r>
        <w:rPr>
          <w:rFonts w:hint="eastAsia" w:ascii="仿宋_GB2312" w:hAnsi="仿宋_GB2312" w:eastAsia="仿宋_GB2312" w:cs="仿宋_GB2312"/>
          <w:szCs w:val="30"/>
        </w:rPr>
        <w:t>时尚、文化、艺术、科技</w:t>
      </w:r>
      <w:r>
        <w:rPr>
          <w:rFonts w:ascii="仿宋_GB2312" w:hAnsi="仿宋_GB2312" w:eastAsia="仿宋_GB2312" w:cs="仿宋_GB2312"/>
          <w:szCs w:val="30"/>
        </w:rPr>
        <w:t>、游戏、潮玩</w:t>
      </w:r>
      <w:r>
        <w:rPr>
          <w:rFonts w:hint="eastAsia" w:ascii="仿宋_GB2312" w:hAnsi="仿宋_GB2312" w:eastAsia="仿宋_GB2312" w:cs="仿宋_GB2312"/>
          <w:szCs w:val="30"/>
        </w:rPr>
        <w:t>等领域品牌开展深度联动，通过联名设计、</w:t>
      </w:r>
      <w:r>
        <w:rPr>
          <w:rFonts w:ascii="仿宋_GB2312" w:hAnsi="仿宋_GB2312" w:eastAsia="仿宋_GB2312" w:cs="仿宋_GB2312"/>
          <w:szCs w:val="30"/>
        </w:rPr>
        <w:t xml:space="preserve">IP </w:t>
      </w:r>
      <w:r>
        <w:rPr>
          <w:rFonts w:hint="eastAsia" w:ascii="仿宋_GB2312" w:hAnsi="仿宋_GB2312" w:eastAsia="仿宋_GB2312" w:cs="仿宋_GB2312"/>
          <w:szCs w:val="30"/>
        </w:rPr>
        <w:t>授权、联合研发等模式，推出联名系列、文创系列、伴手礼系列产品，对跨界合作系列产品，</w:t>
      </w:r>
      <w:r>
        <w:rPr>
          <w:rFonts w:ascii="仿宋_GB2312" w:hAnsi="仿宋_GB2312" w:eastAsia="仿宋_GB2312" w:cs="仿宋_GB2312"/>
          <w:szCs w:val="30"/>
        </w:rPr>
        <w:t>单个企业</w:t>
      </w:r>
      <w:r>
        <w:rPr>
          <w:rFonts w:hint="eastAsia" w:ascii="仿宋_GB2312" w:hAnsi="仿宋_GB2312" w:eastAsia="仿宋_GB2312" w:cs="仿宋_GB2312"/>
          <w:szCs w:val="30"/>
        </w:rPr>
        <w:t>最高</w:t>
      </w:r>
      <w:r>
        <w:rPr>
          <w:rFonts w:ascii="仿宋_GB2312" w:hAnsi="仿宋_GB2312" w:eastAsia="仿宋_GB2312" w:cs="仿宋_GB2312"/>
          <w:szCs w:val="30"/>
        </w:rPr>
        <w:t>给予</w:t>
      </w:r>
      <w:r>
        <w:rPr>
          <w:rFonts w:hint="eastAsia" w:ascii="仿宋_GB2312" w:hAnsi="仿宋_GB2312" w:eastAsia="仿宋_GB2312" w:cs="仿宋_GB2312"/>
          <w:szCs w:val="30"/>
        </w:rPr>
        <w:t>1</w:t>
      </w:r>
      <w:r>
        <w:rPr>
          <w:rFonts w:ascii="仿宋_GB2312" w:hAnsi="仿宋_GB2312" w:eastAsia="仿宋_GB2312" w:cs="仿宋_GB2312"/>
          <w:szCs w:val="30"/>
        </w:rPr>
        <w:t>00万元支持</w:t>
      </w:r>
      <w:r>
        <w:rPr>
          <w:rFonts w:hint="eastAsia" w:ascii="仿宋_GB2312" w:hAnsi="仿宋_GB2312" w:eastAsia="仿宋_GB2312" w:cs="仿宋_GB2312"/>
          <w:szCs w:val="30"/>
        </w:rPr>
        <w:t>。</w:t>
      </w:r>
    </w:p>
    <w:p>
      <w:pPr>
        <w:adjustRightInd w:val="0"/>
        <w:snapToGrid w:val="0"/>
        <w:spacing w:after="0"/>
        <w:ind w:firstLine="602"/>
        <w:rPr>
          <w:rFonts w:ascii="仿宋_GB2312" w:hAnsi="仿宋_GB2312" w:eastAsia="仿宋_GB2312" w:cs="仿宋_GB2312"/>
          <w:szCs w:val="30"/>
        </w:rPr>
      </w:pPr>
      <w:r>
        <w:rPr>
          <w:rFonts w:ascii="仿宋_GB2312" w:hAnsi="仿宋_GB2312" w:eastAsia="仿宋_GB2312" w:cs="仿宋_GB2312"/>
          <w:b/>
          <w:bCs/>
          <w:szCs w:val="30"/>
        </w:rPr>
        <w:t>8.支持新业态</w:t>
      </w:r>
      <w:r>
        <w:rPr>
          <w:rFonts w:hint="eastAsia" w:ascii="仿宋_GB2312" w:hAnsi="仿宋_GB2312" w:eastAsia="仿宋_GB2312" w:cs="仿宋_GB2312"/>
          <w:b/>
          <w:bCs/>
          <w:szCs w:val="30"/>
        </w:rPr>
        <w:t>发展</w:t>
      </w:r>
      <w:r>
        <w:rPr>
          <w:rFonts w:ascii="仿宋_GB2312" w:hAnsi="仿宋_GB2312" w:eastAsia="仿宋_GB2312" w:cs="仿宋_GB2312"/>
          <w:b/>
          <w:bCs/>
          <w:szCs w:val="30"/>
        </w:rPr>
        <w:t>。</w:t>
      </w:r>
      <w:r>
        <w:rPr>
          <w:rFonts w:hint="eastAsia" w:ascii="仿宋_GB2312" w:hAnsi="仿宋_GB2312" w:eastAsia="仿宋_GB2312" w:cs="仿宋_GB2312"/>
          <w:szCs w:val="30"/>
        </w:rPr>
        <w:t>鼓励</w:t>
      </w:r>
      <w:r>
        <w:rPr>
          <w:rFonts w:hint="default" w:ascii="仿宋_GB2312" w:hAnsi="仿宋_GB2312" w:eastAsia="仿宋_GB2312" w:cs="仿宋_GB2312"/>
          <w:sz w:val="30"/>
          <w:szCs w:val="30"/>
        </w:rPr>
        <w:t>文旅商体展</w:t>
      </w:r>
      <w:r>
        <w:rPr>
          <w:rFonts w:hint="eastAsia" w:ascii="仿宋_GB2312" w:hAnsi="仿宋_GB2312" w:eastAsia="仿宋_GB2312" w:cs="仿宋_GB2312"/>
          <w:sz w:val="30"/>
          <w:szCs w:val="30"/>
        </w:rPr>
        <w:t>融合</w:t>
      </w:r>
      <w:r>
        <w:rPr>
          <w:rFonts w:hint="eastAsia" w:ascii="仿宋_GB2312" w:hAnsi="仿宋_GB2312" w:eastAsia="仿宋_GB2312" w:cs="仿宋_GB2312"/>
          <w:szCs w:val="30"/>
        </w:rPr>
        <w:t>，拓展消费新场景。</w:t>
      </w:r>
      <w:r>
        <w:rPr>
          <w:rFonts w:ascii="仿宋_GB2312" w:hAnsi="仿宋_GB2312" w:eastAsia="仿宋_GB2312" w:cs="仿宋_GB2312"/>
          <w:szCs w:val="30"/>
        </w:rPr>
        <w:t>鼓励</w:t>
      </w:r>
      <w:r>
        <w:rPr>
          <w:rFonts w:hint="eastAsia" w:ascii="仿宋_GB2312" w:hAnsi="仿宋_GB2312" w:eastAsia="仿宋_GB2312" w:cs="仿宋_GB2312"/>
          <w:szCs w:val="30"/>
        </w:rPr>
        <w:t>消费</w:t>
      </w:r>
      <w:r>
        <w:rPr>
          <w:rFonts w:ascii="仿宋_GB2312" w:hAnsi="仿宋_GB2312" w:eastAsia="仿宋_GB2312" w:cs="仿宋_GB2312"/>
          <w:szCs w:val="30"/>
        </w:rPr>
        <w:t>平台提质升级</w:t>
      </w:r>
      <w:r>
        <w:rPr>
          <w:rFonts w:hint="eastAsia" w:ascii="仿宋_GB2312" w:hAnsi="仿宋_GB2312" w:eastAsia="仿宋_GB2312" w:cs="仿宋_GB2312"/>
          <w:szCs w:val="30"/>
        </w:rPr>
        <w:t>，</w:t>
      </w:r>
      <w:r>
        <w:rPr>
          <w:rFonts w:ascii="仿宋_GB2312" w:hAnsi="仿宋_GB2312" w:eastAsia="仿宋_GB2312" w:cs="仿宋_GB2312"/>
          <w:szCs w:val="30"/>
        </w:rPr>
        <w:t>支持</w:t>
      </w:r>
      <w:r>
        <w:rPr>
          <w:rFonts w:hint="eastAsia" w:ascii="仿宋_GB2312" w:hAnsi="仿宋_GB2312" w:eastAsia="仿宋_GB2312" w:cs="仿宋_GB2312"/>
          <w:szCs w:val="30"/>
        </w:rPr>
        <w:t>智能制造工厂发展工业旅游，鼓励结合特色赛事、节庆假日、首发活动、在线平台等多元形式，渗透和扩大“东方美谷”美妆消费能级，</w:t>
      </w:r>
      <w:r>
        <w:rPr>
          <w:rFonts w:ascii="仿宋_GB2312" w:hAnsi="仿宋_GB2312" w:eastAsia="仿宋_GB2312" w:cs="仿宋_GB2312"/>
          <w:szCs w:val="30"/>
        </w:rPr>
        <w:t>最高给予100万元支持</w:t>
      </w:r>
      <w:r>
        <w:rPr>
          <w:rFonts w:hint="eastAsia" w:ascii="仿宋_GB2312" w:hAnsi="仿宋_GB2312" w:eastAsia="仿宋_GB2312" w:cs="仿宋_GB2312"/>
          <w:szCs w:val="30"/>
        </w:rPr>
        <w:t>。</w:t>
      </w:r>
    </w:p>
    <w:p>
      <w:pPr>
        <w:pStyle w:val="2"/>
        <w:spacing w:after="0" w:line="560" w:lineRule="exact"/>
        <w:jc w:val="both"/>
        <w:rPr>
          <w:rFonts w:ascii="楷体" w:hAnsi="楷体" w:eastAsia="楷体" w:cs="楷体"/>
          <w:b/>
          <w:bCs/>
          <w:sz w:val="30"/>
          <w:szCs w:val="30"/>
        </w:rPr>
      </w:pPr>
      <w:r>
        <w:rPr>
          <w:rFonts w:hint="eastAsia" w:ascii="楷体" w:hAnsi="楷体" w:eastAsia="楷体" w:cs="楷体"/>
          <w:b/>
          <w:bCs/>
          <w:sz w:val="30"/>
          <w:szCs w:val="30"/>
        </w:rPr>
        <w:t>（四）强化服务体系创新</w:t>
      </w:r>
    </w:p>
    <w:p>
      <w:pPr>
        <w:pStyle w:val="2"/>
        <w:spacing w:after="0" w:line="560" w:lineRule="exact"/>
        <w:jc w:val="both"/>
        <w:rPr>
          <w:rFonts w:ascii="仿宋_GB2312" w:hAnsi="仿宋_GB2312" w:eastAsia="仿宋_GB2312" w:cs="仿宋_GB2312"/>
          <w:b/>
          <w:bCs/>
          <w:sz w:val="30"/>
          <w:szCs w:val="30"/>
        </w:rPr>
      </w:pPr>
      <w:r>
        <w:rPr>
          <w:rFonts w:ascii="仿宋_GB2312" w:hAnsi="仿宋_GB2312" w:eastAsia="仿宋_GB2312" w:cs="仿宋_GB2312"/>
          <w:b/>
          <w:bCs/>
          <w:sz w:val="30"/>
          <w:szCs w:val="30"/>
        </w:rPr>
        <w:t>9.</w:t>
      </w:r>
      <w:r>
        <w:rPr>
          <w:rFonts w:hint="eastAsia" w:ascii="仿宋_GB2312" w:hAnsi="仿宋_GB2312" w:eastAsia="仿宋_GB2312" w:cs="仿宋_GB2312"/>
          <w:b/>
          <w:bCs/>
          <w:sz w:val="30"/>
          <w:szCs w:val="30"/>
        </w:rPr>
        <w:t>创新监管服务体系。</w:t>
      </w:r>
      <w:r>
        <w:rPr>
          <w:rFonts w:hint="eastAsia" w:ascii="仿宋_GB2312" w:hAnsi="仿宋_GB2312" w:eastAsia="仿宋_GB2312" w:cs="仿宋_GB2312"/>
          <w:sz w:val="30"/>
          <w:szCs w:val="30"/>
        </w:rPr>
        <w:t>推行化妆品领域服务型监管，在许可备案、合规指导和技术培训等环节实施便利化</w:t>
      </w:r>
      <w:r>
        <w:rPr>
          <w:rFonts w:ascii="仿宋_GB2312" w:hAnsi="仿宋_GB2312" w:eastAsia="仿宋_GB2312" w:cs="仿宋_GB2312"/>
          <w:sz w:val="30"/>
          <w:szCs w:val="30"/>
        </w:rPr>
        <w:t>服务</w:t>
      </w:r>
      <w:r>
        <w:rPr>
          <w:rFonts w:hint="eastAsia" w:ascii="仿宋_GB2312" w:hAnsi="仿宋_GB2312" w:eastAsia="仿宋_GB2312" w:cs="仿宋_GB2312"/>
          <w:sz w:val="30"/>
          <w:szCs w:val="30"/>
        </w:rPr>
        <w:t>举措。积极争取国家级、市级化妆品监管改革措施在“东方美谷”开展试点。探索建立化妆品新原料和特殊化妆品的注册备案指导服务“绿色通道”，助推产品快速上市</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积极推进化妆品柔性</w:t>
      </w:r>
      <w:r>
        <w:rPr>
          <w:rFonts w:ascii="仿宋_GB2312" w:hAnsi="仿宋_GB2312" w:eastAsia="仿宋_GB2312" w:cs="仿宋_GB2312"/>
          <w:sz w:val="30"/>
          <w:szCs w:val="30"/>
        </w:rPr>
        <w:t>制造</w:t>
      </w:r>
      <w:r>
        <w:rPr>
          <w:rFonts w:hint="eastAsia" w:ascii="仿宋_GB2312" w:hAnsi="仿宋_GB2312" w:eastAsia="仿宋_GB2312" w:cs="仿宋_GB2312"/>
          <w:sz w:val="30"/>
          <w:szCs w:val="30"/>
        </w:rPr>
        <w:t>工作试点，</w:t>
      </w:r>
      <w:bookmarkStart w:id="2" w:name="_GoBack"/>
      <w:bookmarkEnd w:id="2"/>
      <w:r>
        <w:rPr>
          <w:rFonts w:ascii="仿宋_GB2312" w:hAnsi="仿宋_GB2312" w:eastAsia="仿宋_GB2312" w:cs="仿宋_GB2312"/>
          <w:sz w:val="30"/>
          <w:szCs w:val="30"/>
        </w:rPr>
        <w:t>助力探索</w:t>
      </w:r>
      <w:r>
        <w:rPr>
          <w:rFonts w:hint="eastAsia" w:ascii="仿宋_GB2312" w:hAnsi="仿宋_GB2312" w:eastAsia="仿宋_GB2312" w:cs="仿宋_GB2312"/>
          <w:sz w:val="30"/>
          <w:szCs w:val="30"/>
        </w:rPr>
        <w:t>适应化妆品智能化生产的质量管理要求</w:t>
      </w:r>
      <w:r>
        <w:rPr>
          <w:rFonts w:ascii="仿宋_GB2312" w:hAnsi="仿宋_GB2312" w:eastAsia="仿宋_GB2312" w:cs="仿宋_GB2312"/>
          <w:sz w:val="30"/>
          <w:szCs w:val="30"/>
        </w:rPr>
        <w:t>。</w:t>
      </w:r>
    </w:p>
    <w:p>
      <w:pPr>
        <w:pStyle w:val="2"/>
        <w:spacing w:after="0" w:line="560" w:lineRule="exact"/>
        <w:jc w:val="both"/>
        <w:rPr>
          <w:rFonts w:ascii="仿宋_GB2312" w:hAnsi="仿宋_GB2312" w:eastAsia="仿宋_GB2312" w:cs="仿宋_GB2312"/>
          <w:sz w:val="30"/>
          <w:szCs w:val="30"/>
        </w:rPr>
      </w:pPr>
      <w:r>
        <w:rPr>
          <w:rFonts w:hint="eastAsia" w:ascii="仿宋_GB2312" w:hAnsi="仿宋_GB2312" w:eastAsia="仿宋_GB2312" w:cs="仿宋_GB2312"/>
          <w:b/>
          <w:bCs/>
          <w:sz w:val="30"/>
          <w:szCs w:val="30"/>
        </w:rPr>
        <w:t>1</w:t>
      </w:r>
      <w:r>
        <w:rPr>
          <w:rFonts w:ascii="仿宋_GB2312" w:hAnsi="仿宋_GB2312" w:eastAsia="仿宋_GB2312" w:cs="仿宋_GB2312"/>
          <w:b/>
          <w:bCs/>
          <w:sz w:val="30"/>
          <w:szCs w:val="30"/>
        </w:rPr>
        <w:t>0.</w:t>
      </w:r>
      <w:r>
        <w:rPr>
          <w:rFonts w:hint="eastAsia" w:ascii="仿宋_GB2312" w:hAnsi="仿宋_GB2312" w:eastAsia="仿宋_GB2312" w:cs="仿宋_GB2312"/>
          <w:b/>
          <w:bCs/>
          <w:sz w:val="30"/>
          <w:szCs w:val="30"/>
        </w:rPr>
        <w:t>加强知识产权保护</w:t>
      </w:r>
      <w:r>
        <w:rPr>
          <w:rFonts w:ascii="仿宋_GB2312" w:hAnsi="仿宋_GB2312" w:eastAsia="仿宋_GB2312" w:cs="仿宋_GB2312"/>
          <w:b/>
          <w:bCs/>
          <w:sz w:val="30"/>
          <w:szCs w:val="30"/>
        </w:rPr>
        <w:t>和风险应对指导</w:t>
      </w:r>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rPr>
        <w:t>依托</w:t>
      </w:r>
      <w:r>
        <w:rPr>
          <w:rFonts w:ascii="仿宋_GB2312" w:hAnsi="仿宋_GB2312" w:eastAsia="仿宋_GB2312" w:cs="仿宋_GB2312"/>
          <w:sz w:val="30"/>
          <w:szCs w:val="30"/>
        </w:rPr>
        <w:t>奉贤区（化妆品）</w:t>
      </w:r>
      <w:r>
        <w:rPr>
          <w:rFonts w:hint="eastAsia" w:ascii="仿宋_GB2312" w:hAnsi="仿宋_GB2312" w:eastAsia="仿宋_GB2312" w:cs="仿宋_GB2312"/>
          <w:sz w:val="30"/>
          <w:szCs w:val="30"/>
        </w:rPr>
        <w:t>知识产权快速维权中心，</w:t>
      </w:r>
      <w:r>
        <w:rPr>
          <w:rFonts w:ascii="仿宋_GB2312" w:hAnsi="仿宋_GB2312" w:eastAsia="仿宋_GB2312" w:cs="仿宋_GB2312"/>
          <w:sz w:val="30"/>
          <w:szCs w:val="30"/>
        </w:rPr>
        <w:t>实现</w:t>
      </w:r>
      <w:r>
        <w:rPr>
          <w:rFonts w:hint="eastAsia" w:ascii="仿宋_GB2312" w:hAnsi="仿宋_GB2312" w:eastAsia="仿宋_GB2312" w:cs="仿宋_GB2312"/>
          <w:sz w:val="30"/>
          <w:szCs w:val="30"/>
        </w:rPr>
        <w:t>审查加速，为</w:t>
      </w:r>
      <w:r>
        <w:rPr>
          <w:rFonts w:ascii="仿宋_GB2312" w:hAnsi="仿宋_GB2312" w:eastAsia="仿宋_GB2312" w:cs="仿宋_GB2312"/>
          <w:sz w:val="30"/>
          <w:szCs w:val="30"/>
        </w:rPr>
        <w:t>企业</w:t>
      </w:r>
      <w:r>
        <w:rPr>
          <w:rFonts w:hint="eastAsia" w:ascii="仿宋_GB2312" w:hAnsi="仿宋_GB2312" w:eastAsia="仿宋_GB2312" w:cs="仿宋_GB2312"/>
          <w:sz w:val="30"/>
          <w:szCs w:val="30"/>
        </w:rPr>
        <w:t>提供外观设计专利快速预审、商标受理、纠纷化解</w:t>
      </w:r>
      <w:r>
        <w:rPr>
          <w:rFonts w:ascii="仿宋_GB2312" w:hAnsi="仿宋_GB2312" w:eastAsia="仿宋_GB2312" w:cs="仿宋_GB2312"/>
          <w:sz w:val="30"/>
          <w:szCs w:val="30"/>
        </w:rPr>
        <w:t>、海外维权</w:t>
      </w:r>
      <w:r>
        <w:rPr>
          <w:rFonts w:hint="eastAsia" w:ascii="仿宋_GB2312" w:hAnsi="仿宋_GB2312" w:eastAsia="仿宋_GB2312" w:cs="仿宋_GB2312"/>
          <w:sz w:val="30"/>
          <w:szCs w:val="30"/>
        </w:rPr>
        <w:t>等“一站式”服务。</w:t>
      </w:r>
      <w:r>
        <w:rPr>
          <w:rFonts w:ascii="仿宋_GB2312" w:hAnsi="仿宋_GB2312" w:eastAsia="仿宋_GB2312" w:cs="仿宋_GB2312"/>
          <w:sz w:val="30"/>
          <w:szCs w:val="30"/>
        </w:rPr>
        <w:t>强化</w:t>
      </w:r>
      <w:r>
        <w:rPr>
          <w:rFonts w:hint="eastAsia" w:ascii="仿宋_GB2312" w:hAnsi="仿宋_GB2312" w:eastAsia="仿宋_GB2312" w:cs="仿宋_GB2312"/>
          <w:sz w:val="30"/>
          <w:szCs w:val="30"/>
        </w:rPr>
        <w:t>企业风险</w:t>
      </w:r>
      <w:r>
        <w:rPr>
          <w:rFonts w:ascii="仿宋_GB2312" w:hAnsi="仿宋_GB2312" w:eastAsia="仿宋_GB2312" w:cs="仿宋_GB2312"/>
          <w:sz w:val="30"/>
          <w:szCs w:val="30"/>
        </w:rPr>
        <w:t>管</w:t>
      </w:r>
      <w:r>
        <w:rPr>
          <w:rFonts w:hint="eastAsia" w:ascii="仿宋_GB2312" w:hAnsi="仿宋_GB2312" w:eastAsia="仿宋_GB2312" w:cs="仿宋_GB2312"/>
          <w:sz w:val="30"/>
          <w:szCs w:val="30"/>
        </w:rPr>
        <w:t>理</w:t>
      </w:r>
      <w:r>
        <w:rPr>
          <w:rFonts w:ascii="仿宋_GB2312" w:hAnsi="仿宋_GB2312" w:eastAsia="仿宋_GB2312" w:cs="仿宋_GB2312"/>
          <w:sz w:val="30"/>
          <w:szCs w:val="30"/>
        </w:rPr>
        <w:t>与精准</w:t>
      </w:r>
      <w:r>
        <w:rPr>
          <w:rFonts w:hint="eastAsia" w:ascii="仿宋_GB2312" w:hAnsi="仿宋_GB2312" w:eastAsia="仿宋_GB2312" w:cs="仿宋_GB2312"/>
          <w:sz w:val="30"/>
          <w:szCs w:val="30"/>
        </w:rPr>
        <w:t>指</w:t>
      </w:r>
      <w:r>
        <w:rPr>
          <w:rFonts w:ascii="仿宋_GB2312" w:hAnsi="仿宋_GB2312" w:eastAsia="仿宋_GB2312" w:cs="仿宋_GB2312"/>
          <w:sz w:val="30"/>
          <w:szCs w:val="30"/>
        </w:rPr>
        <w:t>导，筑牢</w:t>
      </w:r>
      <w:r>
        <w:rPr>
          <w:rFonts w:hint="eastAsia" w:ascii="仿宋_GB2312" w:hAnsi="仿宋_GB2312" w:eastAsia="仿宋_GB2312" w:cs="仿宋_GB2312"/>
          <w:sz w:val="30"/>
          <w:szCs w:val="30"/>
        </w:rPr>
        <w:t>企业</w:t>
      </w:r>
      <w:r>
        <w:rPr>
          <w:rFonts w:ascii="仿宋_GB2312" w:hAnsi="仿宋_GB2312" w:eastAsia="仿宋_GB2312" w:cs="仿宋_GB2312"/>
          <w:sz w:val="30"/>
          <w:szCs w:val="30"/>
        </w:rPr>
        <w:t>权益保障与风险应对双重支撑。</w:t>
      </w:r>
    </w:p>
    <w:p>
      <w:pPr>
        <w:pStyle w:val="2"/>
        <w:spacing w:after="0" w:line="560" w:lineRule="exact"/>
        <w:jc w:val="both"/>
        <w:rPr>
          <w:rFonts w:ascii="仿宋_GB2312" w:hAnsi="仿宋_GB2312" w:eastAsia="仿宋_GB2312" w:cs="仿宋_GB2312"/>
          <w:sz w:val="30"/>
          <w:szCs w:val="30"/>
        </w:rPr>
      </w:pPr>
      <w:r>
        <w:rPr>
          <w:rFonts w:hint="eastAsia" w:ascii="仿宋_GB2312" w:hAnsi="仿宋_GB2312" w:eastAsia="仿宋_GB2312" w:cs="仿宋_GB2312"/>
          <w:b/>
          <w:bCs/>
          <w:sz w:val="30"/>
          <w:szCs w:val="30"/>
        </w:rPr>
        <w:t>1</w:t>
      </w:r>
      <w:r>
        <w:rPr>
          <w:rFonts w:ascii="仿宋_GB2312" w:hAnsi="仿宋_GB2312" w:eastAsia="仿宋_GB2312" w:cs="仿宋_GB2312"/>
          <w:b/>
          <w:bCs/>
          <w:sz w:val="30"/>
          <w:szCs w:val="30"/>
        </w:rPr>
        <w:t>1.</w:t>
      </w:r>
      <w:r>
        <w:rPr>
          <w:rFonts w:hint="eastAsia" w:ascii="仿宋_GB2312" w:hAnsi="仿宋_GB2312" w:eastAsia="仿宋_GB2312" w:cs="仿宋_GB2312"/>
          <w:b/>
          <w:bCs/>
          <w:sz w:val="30"/>
          <w:szCs w:val="30"/>
        </w:rPr>
        <w:t>持续推进跨境贸易便利化。</w:t>
      </w:r>
      <w:r>
        <w:rPr>
          <w:rFonts w:hint="eastAsia" w:ascii="仿宋_GB2312" w:hAnsi="仿宋_GB2312" w:eastAsia="仿宋_GB2312" w:cs="仿宋_GB2312"/>
          <w:sz w:val="30"/>
          <w:szCs w:val="30"/>
        </w:rPr>
        <w:t>充分发挥海关支持“东方美谷”化妆品产业高质量发展十一条政策效能，深化关地协同共治，推行出口化妆品远程</w:t>
      </w:r>
      <w:r>
        <w:rPr>
          <w:rFonts w:ascii="仿宋_GB2312" w:hAnsi="仿宋_GB2312" w:eastAsia="仿宋_GB2312" w:cs="仿宋_GB2312"/>
          <w:sz w:val="30"/>
          <w:szCs w:val="30"/>
        </w:rPr>
        <w:t>属地查验</w:t>
      </w:r>
      <w:r>
        <w:rPr>
          <w:rFonts w:hint="eastAsia" w:ascii="仿宋_GB2312" w:hAnsi="仿宋_GB2312" w:eastAsia="仿宋_GB2312" w:cs="仿宋_GB2312"/>
          <w:sz w:val="30"/>
          <w:szCs w:val="30"/>
        </w:rPr>
        <w:t>，实施</w:t>
      </w:r>
      <w:r>
        <w:rPr>
          <w:rFonts w:ascii="仿宋_GB2312" w:hAnsi="仿宋_GB2312" w:eastAsia="仿宋_GB2312" w:cs="仿宋_GB2312"/>
          <w:sz w:val="30"/>
          <w:szCs w:val="30"/>
        </w:rPr>
        <w:t>出口化妆品“白名单+抽样放行”合格评定程序，</w:t>
      </w:r>
      <w:r>
        <w:rPr>
          <w:rFonts w:hint="eastAsia" w:ascii="仿宋_GB2312" w:hAnsi="仿宋_GB2312" w:eastAsia="仿宋_GB2312" w:cs="仿宋_GB2312"/>
          <w:sz w:val="30"/>
          <w:szCs w:val="30"/>
        </w:rPr>
        <w:t>优化整合</w:t>
      </w:r>
      <w:r>
        <w:rPr>
          <w:rFonts w:ascii="仿宋_GB2312" w:hAnsi="仿宋_GB2312" w:eastAsia="仿宋_GB2312" w:cs="仿宋_GB2312"/>
          <w:sz w:val="30"/>
          <w:szCs w:val="30"/>
        </w:rPr>
        <w:t>小规格出口化妆品</w:t>
      </w:r>
      <w:r>
        <w:rPr>
          <w:rFonts w:hint="eastAsia" w:ascii="仿宋_GB2312" w:hAnsi="仿宋_GB2312" w:eastAsia="仿宋_GB2312" w:cs="仿宋_GB2312"/>
          <w:sz w:val="30"/>
          <w:szCs w:val="30"/>
        </w:rPr>
        <w:t>取样策略，提速通关放行效率。持续探索便利化监管举措升级，推动东方美谷打造全国化妆品监管改革“实验田”。</w:t>
      </w:r>
    </w:p>
    <w:p>
      <w:pPr>
        <w:spacing w:after="0"/>
        <w:ind w:firstLine="600"/>
        <w:rPr>
          <w:rFonts w:ascii="黑体" w:hAnsi="黑体" w:eastAsia="黑体" w:cs="黑体"/>
          <w:szCs w:val="30"/>
        </w:rPr>
      </w:pPr>
      <w:r>
        <w:rPr>
          <w:rFonts w:hint="eastAsia" w:ascii="黑体" w:hAnsi="黑体" w:eastAsia="黑体" w:cs="黑体"/>
          <w:szCs w:val="30"/>
        </w:rPr>
        <w:t xml:space="preserve">三、附则 </w:t>
      </w:r>
    </w:p>
    <w:p>
      <w:pPr>
        <w:spacing w:after="0"/>
        <w:ind w:firstLine="600"/>
        <w:rPr>
          <w:rFonts w:ascii="仿宋_GB2312" w:hAnsi="仿宋_GB2312" w:eastAsia="仿宋_GB2312" w:cs="仿宋_GB2312"/>
          <w:szCs w:val="30"/>
        </w:rPr>
      </w:pPr>
      <w:r>
        <w:rPr>
          <w:rFonts w:hint="eastAsia" w:ascii="仿宋_GB2312" w:hAnsi="仿宋_GB2312" w:eastAsia="仿宋_GB2312" w:cs="仿宋_GB2312"/>
          <w:szCs w:val="30"/>
        </w:rPr>
        <w:t>1</w:t>
      </w:r>
      <w:r>
        <w:rPr>
          <w:rFonts w:ascii="仿宋_GB2312" w:hAnsi="仿宋_GB2312" w:eastAsia="仿宋_GB2312" w:cs="仿宋_GB2312"/>
          <w:szCs w:val="30"/>
        </w:rPr>
        <w:t>.</w:t>
      </w:r>
      <w:r>
        <w:rPr>
          <w:rFonts w:hint="eastAsia" w:ascii="仿宋_GB2312" w:hAnsi="仿宋_GB2312" w:eastAsia="仿宋_GB2312" w:cs="仿宋_GB2312"/>
          <w:szCs w:val="30"/>
        </w:rPr>
        <w:t>本政策为化妆品产业发展专项政策。有关重大项目落地、梯度培育、科技创新、成果转化、产教融合、人才引育等请参照现有区级综合性扶持政策。</w:t>
      </w:r>
    </w:p>
    <w:p>
      <w:pPr>
        <w:spacing w:after="0"/>
        <w:ind w:firstLine="600"/>
        <w:rPr>
          <w:rFonts w:ascii="仿宋_GB2312" w:hAnsi="仿宋_GB2312" w:eastAsia="仿宋_GB2312" w:cs="仿宋_GB2312"/>
          <w:szCs w:val="30"/>
        </w:rPr>
      </w:pPr>
      <w:r>
        <w:rPr>
          <w:rFonts w:hint="eastAsia" w:ascii="仿宋_GB2312" w:hAnsi="仿宋_GB2312" w:eastAsia="仿宋_GB2312" w:cs="仿宋_GB2312"/>
          <w:szCs w:val="30"/>
        </w:rPr>
        <w:t>2</w:t>
      </w:r>
      <w:r>
        <w:rPr>
          <w:rFonts w:ascii="仿宋_GB2312" w:hAnsi="仿宋_GB2312" w:eastAsia="仿宋_GB2312" w:cs="仿宋_GB2312"/>
          <w:szCs w:val="30"/>
        </w:rPr>
        <w:t>.</w:t>
      </w:r>
      <w:r>
        <w:rPr>
          <w:rFonts w:hint="eastAsia" w:ascii="仿宋_GB2312" w:hAnsi="仿宋_GB2312" w:eastAsia="仿宋_GB2312" w:cs="仿宋_GB2312"/>
          <w:szCs w:val="30"/>
        </w:rPr>
        <w:t>同一事项按照“从优、就高、差额补足不重复”原则予以支持。</w:t>
      </w:r>
    </w:p>
    <w:p>
      <w:pPr>
        <w:pStyle w:val="2"/>
        <w:spacing w:after="0" w:line="560" w:lineRule="exact"/>
        <w:ind w:firstLine="600"/>
        <w:jc w:val="both"/>
        <w:rPr>
          <w:rFonts w:hint="default"/>
          <w:sz w:val="30"/>
          <w:szCs w:val="30"/>
        </w:rPr>
      </w:pPr>
      <w:r>
        <w:rPr>
          <w:rFonts w:hint="eastAsia" w:ascii="仿宋_GB2312" w:hAnsi="仿宋_GB2312" w:eastAsia="仿宋_GB2312" w:cs="仿宋_GB2312"/>
          <w:sz w:val="30"/>
          <w:szCs w:val="30"/>
        </w:rPr>
        <w:t>3</w:t>
      </w:r>
      <w:r>
        <w:rPr>
          <w:rFonts w:ascii="仿宋_GB2312" w:hAnsi="仿宋_GB2312" w:eastAsia="仿宋_GB2312" w:cs="仿宋_GB2312"/>
          <w:sz w:val="30"/>
          <w:szCs w:val="30"/>
        </w:rPr>
        <w:t>.相关扶持资金由区、街镇（开发区及国企）按财力结算比例分别承担</w:t>
      </w:r>
      <w:r>
        <w:rPr>
          <w:rFonts w:ascii="仿宋_GB2312" w:hAnsi="仿宋_GB2312" w:eastAsia="仿宋_GB2312" w:cs="仿宋_GB2312"/>
          <w:sz w:val="30"/>
          <w:szCs w:val="30"/>
        </w:rPr>
        <w:t>。</w:t>
      </w:r>
    </w:p>
    <w:p>
      <w:pPr>
        <w:spacing w:after="0"/>
        <w:ind w:firstLine="600"/>
        <w:rPr>
          <w:rFonts w:ascii="仿宋_GB2312" w:hAnsi="仿宋_GB2312" w:eastAsia="仿宋_GB2312" w:cs="仿宋_GB2312"/>
          <w:szCs w:val="30"/>
        </w:rPr>
      </w:pPr>
      <w:r>
        <w:rPr>
          <w:rFonts w:hint="eastAsia" w:ascii="仿宋_GB2312" w:hAnsi="仿宋_GB2312" w:eastAsia="仿宋_GB2312" w:cs="仿宋_GB2312"/>
          <w:szCs w:val="30"/>
        </w:rPr>
        <w:t>4</w:t>
      </w:r>
      <w:r>
        <w:rPr>
          <w:rFonts w:ascii="仿宋_GB2312" w:hAnsi="仿宋_GB2312" w:eastAsia="仿宋_GB2312" w:cs="仿宋_GB2312"/>
          <w:szCs w:val="30"/>
        </w:rPr>
        <w:t>.</w:t>
      </w:r>
      <w:r>
        <w:rPr>
          <w:rFonts w:hint="eastAsia" w:ascii="仿宋_GB2312" w:hAnsi="仿宋_GB2312" w:eastAsia="仿宋_GB2312" w:cs="仿宋_GB2312"/>
          <w:szCs w:val="30"/>
        </w:rPr>
        <w:t>本实施意见由区经委</w:t>
      </w:r>
      <w:r>
        <w:rPr>
          <w:rFonts w:ascii="仿宋_GB2312" w:hAnsi="仿宋_GB2312" w:eastAsia="仿宋_GB2312" w:cs="仿宋_GB2312"/>
          <w:szCs w:val="30"/>
        </w:rPr>
        <w:t>、区服务业办</w:t>
      </w:r>
      <w:r>
        <w:rPr>
          <w:rFonts w:hint="eastAsia" w:ascii="仿宋_GB2312" w:hAnsi="仿宋_GB2312" w:eastAsia="仿宋_GB2312" w:cs="仿宋_GB2312"/>
          <w:szCs w:val="30"/>
        </w:rPr>
        <w:t>负责解释。执行期间如遇国家、市、区有关政策及规定调整的，本措施及时相应调整。</w:t>
      </w:r>
    </w:p>
    <w:p>
      <w:pPr>
        <w:spacing w:after="0"/>
        <w:ind w:firstLine="600"/>
      </w:pPr>
      <w:r>
        <w:rPr>
          <w:rFonts w:hint="eastAsia" w:ascii="仿宋_GB2312" w:hAnsi="仿宋_GB2312" w:eastAsia="仿宋_GB2312" w:cs="仿宋_GB2312"/>
          <w:szCs w:val="30"/>
        </w:rPr>
        <w:t>5</w:t>
      </w:r>
      <w:r>
        <w:rPr>
          <w:rFonts w:ascii="仿宋_GB2312" w:hAnsi="仿宋_GB2312" w:eastAsia="仿宋_GB2312" w:cs="仿宋_GB2312"/>
          <w:szCs w:val="30"/>
        </w:rPr>
        <w:t>.</w:t>
      </w:r>
      <w:r>
        <w:rPr>
          <w:rFonts w:hint="eastAsia" w:ascii="仿宋_GB2312" w:hAnsi="仿宋_GB2312" w:eastAsia="仿宋_GB2312" w:cs="仿宋_GB2312"/>
          <w:szCs w:val="30"/>
        </w:rPr>
        <w:t>本政策有效期</w:t>
      </w:r>
      <w:r>
        <w:rPr>
          <w:rFonts w:ascii="仿宋_GB2312" w:hAnsi="仿宋_GB2312" w:eastAsia="仿宋_GB2312" w:cs="仿宋_GB2312"/>
          <w:szCs w:val="30"/>
        </w:rPr>
        <w:t>自发布之日起施行，有效期</w:t>
      </w:r>
      <w:r>
        <w:rPr>
          <w:rFonts w:hint="eastAsia" w:ascii="仿宋_GB2312" w:hAnsi="仿宋_GB2312" w:eastAsia="仿宋_GB2312" w:cs="仿宋_GB2312"/>
          <w:szCs w:val="30"/>
        </w:rPr>
        <w:t>2年</w:t>
      </w:r>
      <w:r>
        <w:rPr>
          <w:rFonts w:ascii="仿宋_GB2312" w:hAnsi="仿宋_GB2312" w:eastAsia="仿宋_GB2312" w:cs="仿宋_GB2312"/>
          <w:szCs w:val="30"/>
        </w:rPr>
        <w:t>。</w:t>
      </w:r>
      <w:bookmarkEnd w:id="0"/>
      <w:bookmarkEnd w:id="1"/>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3E0579"/>
    <w:rsid w:val="00003922"/>
    <w:rsid w:val="000409B0"/>
    <w:rsid w:val="00056D1C"/>
    <w:rsid w:val="000B3813"/>
    <w:rsid w:val="000D0464"/>
    <w:rsid w:val="000F7EFB"/>
    <w:rsid w:val="00100054"/>
    <w:rsid w:val="0021098E"/>
    <w:rsid w:val="002B62CA"/>
    <w:rsid w:val="002B68C0"/>
    <w:rsid w:val="002D4DEB"/>
    <w:rsid w:val="003816FC"/>
    <w:rsid w:val="00387BA8"/>
    <w:rsid w:val="00394332"/>
    <w:rsid w:val="003B2B29"/>
    <w:rsid w:val="00414372"/>
    <w:rsid w:val="00492295"/>
    <w:rsid w:val="004B332F"/>
    <w:rsid w:val="004B3933"/>
    <w:rsid w:val="004E39A7"/>
    <w:rsid w:val="0059176C"/>
    <w:rsid w:val="00616F41"/>
    <w:rsid w:val="0066508E"/>
    <w:rsid w:val="006969D7"/>
    <w:rsid w:val="006A02A2"/>
    <w:rsid w:val="006D64B8"/>
    <w:rsid w:val="00776CD3"/>
    <w:rsid w:val="007C6D4B"/>
    <w:rsid w:val="008F0A99"/>
    <w:rsid w:val="0090257E"/>
    <w:rsid w:val="00A06D4E"/>
    <w:rsid w:val="00A540F9"/>
    <w:rsid w:val="00A901E7"/>
    <w:rsid w:val="00A97AA5"/>
    <w:rsid w:val="00B04485"/>
    <w:rsid w:val="00B15344"/>
    <w:rsid w:val="00B22AB2"/>
    <w:rsid w:val="00BA72FB"/>
    <w:rsid w:val="00BB5AB5"/>
    <w:rsid w:val="00C1635E"/>
    <w:rsid w:val="00C56DC6"/>
    <w:rsid w:val="00C91884"/>
    <w:rsid w:val="00CA057F"/>
    <w:rsid w:val="00CC44F2"/>
    <w:rsid w:val="00DA1A4B"/>
    <w:rsid w:val="00E06327"/>
    <w:rsid w:val="00E11905"/>
    <w:rsid w:val="00ED4E67"/>
    <w:rsid w:val="00F028E8"/>
    <w:rsid w:val="0FBDC48C"/>
    <w:rsid w:val="15DF3EBF"/>
    <w:rsid w:val="18A350B1"/>
    <w:rsid w:val="2EA7075C"/>
    <w:rsid w:val="33C21BED"/>
    <w:rsid w:val="3B7E59A4"/>
    <w:rsid w:val="467EC1CC"/>
    <w:rsid w:val="5B20691C"/>
    <w:rsid w:val="5E4871A6"/>
    <w:rsid w:val="6E3E0579"/>
    <w:rsid w:val="6F3AE241"/>
    <w:rsid w:val="77DB371F"/>
    <w:rsid w:val="7A5F5807"/>
    <w:rsid w:val="7D7F522F"/>
    <w:rsid w:val="A7D75BAB"/>
    <w:rsid w:val="AEF37EF2"/>
    <w:rsid w:val="B65FF48C"/>
    <w:rsid w:val="B77D0B4B"/>
    <w:rsid w:val="BFEBAECE"/>
    <w:rsid w:val="CFF59AF9"/>
    <w:rsid w:val="DEBBBBB3"/>
    <w:rsid w:val="DFFF8F77"/>
    <w:rsid w:val="EBFB2D7A"/>
    <w:rsid w:val="EF3BB535"/>
    <w:rsid w:val="EFEDA1F6"/>
    <w:rsid w:val="F6673013"/>
    <w:rsid w:val="FDF7552F"/>
    <w:rsid w:val="FEFF0F21"/>
    <w:rsid w:val="FFF948F2"/>
    <w:rsid w:val="FFFE3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560" w:lineRule="exact"/>
      <w:ind w:firstLine="200" w:firstLineChars="200"/>
      <w:jc w:val="both"/>
    </w:pPr>
    <w:rPr>
      <w:rFonts w:ascii="Times New Roman" w:hAnsi="Times New Roman" w:eastAsia="宋体" w:cstheme="minorBidi"/>
      <w:kern w:val="2"/>
      <w:sz w:val="30"/>
      <w:szCs w:val="24"/>
      <w:lang w:val="en-US" w:eastAsia="zh-CN" w:bidi="ar-SA"/>
      <w14:ligatures w14:val="standardContextual"/>
    </w:rPr>
  </w:style>
  <w:style w:type="paragraph" w:styleId="2">
    <w:name w:val="heading 5"/>
    <w:basedOn w:val="1"/>
    <w:next w:val="1"/>
    <w:qFormat/>
    <w:uiPriority w:val="0"/>
    <w:pPr>
      <w:spacing w:line="360" w:lineRule="auto"/>
      <w:ind w:firstLine="602"/>
      <w:jc w:val="center"/>
      <w:outlineLvl w:val="4"/>
    </w:pPr>
    <w:rPr>
      <w:rFonts w:cs="宋体"/>
      <w:sz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字符"/>
    <w:basedOn w:val="6"/>
    <w:link w:val="4"/>
    <w:qFormat/>
    <w:uiPriority w:val="0"/>
    <w:rPr>
      <w:rFonts w:cstheme="minorBidi"/>
      <w:kern w:val="2"/>
      <w:sz w:val="18"/>
      <w:szCs w:val="18"/>
      <w14:ligatures w14:val="standardContextual"/>
    </w:rPr>
  </w:style>
  <w:style w:type="character" w:customStyle="1" w:styleId="8">
    <w:name w:val="页脚 字符"/>
    <w:basedOn w:val="6"/>
    <w:link w:val="3"/>
    <w:qFormat/>
    <w:uiPriority w:val="0"/>
    <w:rPr>
      <w:rFonts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1238</Words>
  <Characters>1263</Characters>
  <Lines>54</Lines>
  <Paragraphs>27</Paragraphs>
  <TotalTime>33</TotalTime>
  <ScaleCrop>false</ScaleCrop>
  <LinksUpToDate>false</LinksUpToDate>
  <CharactersWithSpaces>2474</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2025-11-20T08:54:00Z</dcterms:created>
  <dc:creator>温文_尔雅</dc:creator>
  <cp:lastModifiedBy>jw</cp:lastModifiedBy>
  <cp:lastPrinted>2025-11-26T12:36:01Z</cp:lastPrinted>
  <dcterms:modified xsi:type="dcterms:W3CDTF">2025-11-26T13:09:37Z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