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napToGrid w:val="0"/>
        <w:spacing w:line="405" w:lineRule="atLeast"/>
        <w:jc w:val="left"/>
        <w:rPr>
          <w:rFonts w:hint="eastAsia" w:ascii="宋体" w:hAnsi="宋体" w:eastAsia="宋体" w:cs="宋体"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附件</w:t>
      </w:r>
      <w:r>
        <w:rPr>
          <w:rFonts w:hint="default" w:ascii="宋体" w:hAnsi="宋体" w:eastAsia="宋体" w:cs="宋体"/>
          <w:color w:val="000000"/>
          <w:kern w:val="0"/>
          <w:sz w:val="32"/>
          <w:szCs w:val="32"/>
        </w:rPr>
        <w:t>1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：</w:t>
      </w:r>
    </w:p>
    <w:p>
      <w:pPr>
        <w:widowControl/>
        <w:shd w:val="clear" w:color="auto" w:fill="FFFFFF"/>
        <w:snapToGrid w:val="0"/>
        <w:spacing w:line="480" w:lineRule="auto"/>
        <w:jc w:val="center"/>
        <w:rPr>
          <w:rFonts w:hint="eastAsia" w:ascii="宋体" w:hAnsi="宋体" w:eastAsia="宋体" w:cs="宋体"/>
          <w:b/>
          <w:sz w:val="40"/>
          <w:szCs w:val="40"/>
        </w:rPr>
      </w:pPr>
    </w:p>
    <w:p>
      <w:pPr>
        <w:widowControl/>
        <w:shd w:val="clear" w:color="auto" w:fill="FFFFFF"/>
        <w:snapToGrid w:val="0"/>
        <w:spacing w:line="480" w:lineRule="auto"/>
        <w:jc w:val="center"/>
        <w:rPr>
          <w:rFonts w:hint="eastAsia" w:ascii="华文楷体" w:hAnsi="华文楷体" w:eastAsia="华文楷体" w:cs="华文楷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sz w:val="40"/>
          <w:szCs w:val="40"/>
        </w:rPr>
        <w:t>奉贤区</w:t>
      </w:r>
      <w:r>
        <w:rPr>
          <w:rFonts w:hint="eastAsia" w:ascii="宋体" w:hAnsi="宋体" w:eastAsia="宋体" w:cs="宋体"/>
          <w:b/>
          <w:sz w:val="40"/>
          <w:szCs w:val="40"/>
          <w:lang w:val="en-US" w:eastAsia="zh-CN"/>
        </w:rPr>
        <w:t>重点服务业企业</w:t>
      </w:r>
      <w:r>
        <w:rPr>
          <w:rFonts w:hint="eastAsia" w:ascii="宋体" w:hAnsi="宋体" w:eastAsia="宋体" w:cs="宋体"/>
          <w:b/>
          <w:sz w:val="40"/>
          <w:szCs w:val="40"/>
        </w:rPr>
        <w:t>认定申报</w:t>
      </w:r>
      <w:r>
        <w:rPr>
          <w:rFonts w:hint="eastAsia" w:ascii="宋体" w:hAnsi="宋体" w:eastAsia="宋体" w:cs="宋体"/>
          <w:b/>
          <w:sz w:val="40"/>
          <w:szCs w:val="40"/>
          <w:lang w:val="en-US" w:eastAsia="zh-CN"/>
        </w:rPr>
        <w:t>表</w:t>
      </w:r>
    </w:p>
    <w:p>
      <w:pPr>
        <w:widowControl/>
        <w:shd w:val="clear" w:color="auto" w:fill="FFFFFF"/>
        <w:snapToGrid w:val="0"/>
        <w:spacing w:line="480" w:lineRule="auto"/>
        <w:jc w:val="center"/>
        <w:rPr>
          <w:rFonts w:hint="eastAsia" w:ascii="宋体" w:hAnsi="宋体" w:eastAsia="宋体" w:cs="宋体"/>
          <w:b/>
          <w:sz w:val="40"/>
          <w:szCs w:val="40"/>
        </w:rPr>
      </w:pPr>
      <w:r>
        <w:rPr>
          <w:rFonts w:hint="eastAsia" w:ascii="宋体" w:hAnsi="宋体" w:eastAsia="宋体" w:cs="宋体"/>
          <w:b/>
          <w:sz w:val="40"/>
          <w:szCs w:val="40"/>
        </w:rPr>
        <w:t>（202</w:t>
      </w:r>
      <w:r>
        <w:rPr>
          <w:rFonts w:hint="eastAsia" w:ascii="宋体" w:hAnsi="宋体" w:eastAsia="宋体" w:cs="宋体"/>
          <w:b/>
          <w:sz w:val="40"/>
          <w:szCs w:val="40"/>
          <w:lang w:val="en-US" w:eastAsia="zh-CN"/>
        </w:rPr>
        <w:t>4</w:t>
      </w:r>
      <w:r>
        <w:rPr>
          <w:rFonts w:hint="eastAsia" w:ascii="宋体" w:hAnsi="宋体" w:eastAsia="宋体" w:cs="宋体"/>
          <w:b/>
          <w:sz w:val="40"/>
          <w:szCs w:val="40"/>
        </w:rPr>
        <w:t>年度）</w:t>
      </w:r>
    </w:p>
    <w:p>
      <w:pPr>
        <w:rPr>
          <w:rFonts w:hint="eastAsia" w:ascii="宋体" w:hAnsi="宋体" w:eastAsia="宋体" w:cs="宋体"/>
        </w:rPr>
      </w:pPr>
    </w:p>
    <w:p>
      <w:pPr>
        <w:pStyle w:val="3"/>
        <w:ind w:firstLine="640"/>
        <w:rPr>
          <w:rFonts w:hint="eastAsia" w:ascii="宋体" w:hAnsi="宋体" w:eastAsia="宋体" w:cs="宋体"/>
        </w:rPr>
      </w:pPr>
    </w:p>
    <w:p>
      <w:pPr>
        <w:pStyle w:val="3"/>
        <w:ind w:firstLine="640"/>
        <w:rPr>
          <w:rFonts w:hint="eastAsia" w:ascii="宋体" w:hAnsi="宋体" w:eastAsia="宋体" w:cs="宋体"/>
        </w:rPr>
      </w:pPr>
    </w:p>
    <w:p>
      <w:pPr>
        <w:tabs>
          <w:tab w:val="left" w:pos="8100"/>
        </w:tabs>
        <w:spacing w:line="720" w:lineRule="auto"/>
        <w:ind w:firstLine="419" w:firstLineChars="131"/>
        <w:rPr>
          <w:rFonts w:hint="eastAsia" w:ascii="宋体" w:hAnsi="宋体" w:eastAsia="宋体" w:cs="宋体"/>
          <w:sz w:val="30"/>
          <w:u w:val="single"/>
        </w:rPr>
      </w:pPr>
      <w:r>
        <w:rPr>
          <w:rFonts w:hint="eastAsia" w:ascii="宋体" w:hAnsi="宋体" w:eastAsia="宋体" w:cs="宋体"/>
          <w:sz w:val="32"/>
          <w:szCs w:val="32"/>
        </w:rPr>
        <w:t>申报单位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：</w:t>
      </w:r>
      <w:r>
        <w:rPr>
          <w:rFonts w:hint="eastAsia" w:ascii="宋体" w:hAnsi="宋体" w:eastAsia="宋体" w:cs="宋体"/>
          <w:sz w:val="30"/>
          <w:u w:val="single"/>
        </w:rPr>
        <w:t xml:space="preserve">    </w:t>
      </w:r>
      <w:r>
        <w:rPr>
          <w:rFonts w:hint="eastAsia" w:ascii="宋体" w:hAnsi="宋体" w:eastAsia="宋体" w:cs="宋体"/>
          <w:sz w:val="30"/>
          <w:u w:val="single"/>
          <w:lang w:val="en-US" w:eastAsia="zh-CN"/>
        </w:rPr>
        <w:t xml:space="preserve">              </w:t>
      </w:r>
      <w:r>
        <w:rPr>
          <w:rFonts w:hint="eastAsia" w:ascii="宋体" w:hAnsi="宋体" w:eastAsia="宋体" w:cs="宋体"/>
          <w:sz w:val="30"/>
          <w:u w:val="single"/>
        </w:rPr>
        <w:t xml:space="preserve">        </w:t>
      </w:r>
      <w:r>
        <w:rPr>
          <w:rFonts w:hint="default" w:ascii="宋体" w:hAnsi="宋体" w:eastAsia="宋体" w:cs="宋体"/>
          <w:sz w:val="30"/>
          <w:u w:val="single"/>
        </w:rPr>
        <w:t>（盖章）</w:t>
      </w:r>
      <w:r>
        <w:rPr>
          <w:rFonts w:hint="eastAsia" w:ascii="宋体" w:hAnsi="宋体" w:eastAsia="宋体" w:cs="宋体"/>
          <w:sz w:val="30"/>
          <w:u w:val="single"/>
        </w:rPr>
        <w:t xml:space="preserve">       </w:t>
      </w:r>
    </w:p>
    <w:p>
      <w:pPr>
        <w:tabs>
          <w:tab w:val="left" w:pos="8100"/>
        </w:tabs>
        <w:spacing w:line="720" w:lineRule="auto"/>
        <w:ind w:firstLine="419" w:firstLineChars="131"/>
        <w:rPr>
          <w:rFonts w:hint="eastAsia" w:ascii="宋体" w:hAnsi="宋体" w:eastAsia="宋体" w:cs="宋体"/>
          <w:sz w:val="30"/>
          <w:u w:val="single"/>
        </w:rPr>
      </w:pPr>
      <w:r>
        <w:rPr>
          <w:rFonts w:hint="eastAsia" w:ascii="宋体" w:hAnsi="宋体" w:eastAsia="宋体" w:cs="宋体"/>
          <w:sz w:val="32"/>
          <w:szCs w:val="32"/>
        </w:rPr>
        <w:t>联 系 人：</w:t>
      </w:r>
      <w:r>
        <w:rPr>
          <w:rFonts w:hint="eastAsia" w:ascii="宋体" w:hAnsi="宋体" w:eastAsia="宋体" w:cs="宋体"/>
          <w:sz w:val="30"/>
          <w:u w:val="single"/>
        </w:rPr>
        <w:t xml:space="preserve">                      </w:t>
      </w:r>
      <w:r>
        <w:rPr>
          <w:rFonts w:hint="default" w:ascii="宋体" w:hAnsi="宋体" w:eastAsia="宋体" w:cs="宋体"/>
          <w:sz w:val="30"/>
          <w:u w:val="single"/>
        </w:rPr>
        <w:t xml:space="preserve">          </w:t>
      </w:r>
      <w:r>
        <w:rPr>
          <w:rFonts w:hint="eastAsia" w:ascii="宋体" w:hAnsi="宋体" w:eastAsia="宋体" w:cs="宋体"/>
          <w:sz w:val="30"/>
          <w:u w:val="single"/>
        </w:rPr>
        <w:t xml:space="preserve">         </w:t>
      </w:r>
    </w:p>
    <w:p>
      <w:pPr>
        <w:tabs>
          <w:tab w:val="left" w:pos="8100"/>
        </w:tabs>
        <w:spacing w:line="720" w:lineRule="auto"/>
        <w:ind w:firstLine="419" w:firstLineChars="131"/>
        <w:rPr>
          <w:rFonts w:hint="eastAsia" w:ascii="宋体" w:hAnsi="宋体" w:eastAsia="宋体" w:cs="宋体"/>
          <w:sz w:val="30"/>
          <w:u w:val="single"/>
        </w:rPr>
      </w:pPr>
      <w:r>
        <w:rPr>
          <w:rFonts w:hint="eastAsia" w:ascii="宋体" w:hAnsi="宋体" w:eastAsia="宋体" w:cs="宋体"/>
          <w:sz w:val="32"/>
          <w:szCs w:val="32"/>
        </w:rPr>
        <w:t>电    话：</w:t>
      </w:r>
      <w:r>
        <w:rPr>
          <w:rFonts w:hint="eastAsia" w:ascii="宋体" w:hAnsi="宋体" w:eastAsia="宋体" w:cs="宋体"/>
          <w:sz w:val="30"/>
          <w:u w:val="single"/>
        </w:rPr>
        <w:t xml:space="preserve">                      </w:t>
      </w:r>
      <w:r>
        <w:rPr>
          <w:rFonts w:hint="default" w:ascii="宋体" w:hAnsi="宋体" w:eastAsia="宋体" w:cs="宋体"/>
          <w:sz w:val="30"/>
          <w:u w:val="single"/>
        </w:rPr>
        <w:t xml:space="preserve">          </w:t>
      </w:r>
      <w:r>
        <w:rPr>
          <w:rFonts w:hint="eastAsia" w:ascii="宋体" w:hAnsi="宋体" w:eastAsia="宋体" w:cs="宋体"/>
          <w:sz w:val="30"/>
          <w:u w:val="single"/>
        </w:rPr>
        <w:t xml:space="preserve">         </w:t>
      </w:r>
    </w:p>
    <w:p>
      <w:pPr>
        <w:tabs>
          <w:tab w:val="left" w:pos="8100"/>
        </w:tabs>
        <w:spacing w:line="720" w:lineRule="auto"/>
        <w:ind w:firstLine="419" w:firstLineChars="131"/>
        <w:rPr>
          <w:rFonts w:hint="eastAsia" w:ascii="宋体" w:hAnsi="宋体" w:eastAsia="宋体" w:cs="宋体"/>
          <w:sz w:val="32"/>
          <w:szCs w:val="32"/>
        </w:rPr>
      </w:pPr>
    </w:p>
    <w:p>
      <w:pPr>
        <w:tabs>
          <w:tab w:val="left" w:pos="1800"/>
        </w:tabs>
        <w:ind w:left="-54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                </w:t>
      </w:r>
    </w:p>
    <w:p>
      <w:pPr>
        <w:tabs>
          <w:tab w:val="left" w:pos="1800"/>
        </w:tabs>
        <w:ind w:left="-540"/>
        <w:rPr>
          <w:rFonts w:hint="eastAsia" w:ascii="宋体" w:hAnsi="宋体" w:eastAsia="宋体" w:cs="宋体"/>
          <w:b/>
          <w:bCs/>
          <w:sz w:val="28"/>
          <w:szCs w:val="28"/>
        </w:rPr>
      </w:pPr>
    </w:p>
    <w:p>
      <w:pPr>
        <w:tabs>
          <w:tab w:val="left" w:pos="1800"/>
        </w:tabs>
        <w:ind w:left="-540"/>
        <w:rPr>
          <w:rFonts w:hint="eastAsia" w:ascii="宋体" w:hAnsi="宋体" w:eastAsia="宋体" w:cs="宋体"/>
          <w:b/>
          <w:bCs/>
          <w:sz w:val="28"/>
          <w:szCs w:val="28"/>
        </w:rPr>
      </w:pPr>
    </w:p>
    <w:p>
      <w:pPr>
        <w:widowControl/>
        <w:shd w:val="clear" w:color="auto" w:fill="FFFFFF"/>
        <w:snapToGrid w:val="0"/>
        <w:spacing w:line="405" w:lineRule="atLeast"/>
        <w:jc w:val="left"/>
        <w:rPr>
          <w:rFonts w:hint="eastAsia" w:ascii="宋体" w:hAnsi="宋体" w:eastAsia="宋体" w:cs="宋体"/>
          <w:color w:val="000000"/>
          <w:kern w:val="0"/>
          <w:sz w:val="32"/>
          <w:szCs w:val="32"/>
        </w:rPr>
      </w:pPr>
    </w:p>
    <w:p>
      <w:pPr>
        <w:widowControl/>
        <w:shd w:val="clear" w:color="auto" w:fill="FFFFFF"/>
        <w:snapToGrid w:val="0"/>
        <w:spacing w:line="405" w:lineRule="atLeast"/>
        <w:jc w:val="center"/>
        <w:rPr>
          <w:rFonts w:hint="eastAsia" w:ascii="宋体" w:hAnsi="宋体" w:eastAsia="宋体" w:cs="宋体"/>
          <w:bCs/>
          <w:sz w:val="36"/>
          <w:szCs w:val="36"/>
        </w:rPr>
      </w:pPr>
    </w:p>
    <w:p>
      <w:pPr>
        <w:widowControl/>
        <w:shd w:val="clear" w:color="auto" w:fill="FFFFFF"/>
        <w:snapToGrid w:val="0"/>
        <w:spacing w:line="405" w:lineRule="atLeast"/>
        <w:jc w:val="center"/>
        <w:rPr>
          <w:rFonts w:hint="eastAsia" w:ascii="宋体" w:hAnsi="宋体" w:eastAsia="宋体" w:cs="宋体"/>
          <w:bCs/>
          <w:sz w:val="36"/>
          <w:szCs w:val="36"/>
        </w:rPr>
      </w:pPr>
    </w:p>
    <w:p>
      <w:pPr>
        <w:widowControl/>
        <w:shd w:val="clear" w:color="auto" w:fill="FFFFFF"/>
        <w:snapToGrid w:val="0"/>
        <w:spacing w:line="405" w:lineRule="atLeast"/>
        <w:jc w:val="center"/>
        <w:rPr>
          <w:rFonts w:hint="eastAsia" w:ascii="宋体" w:hAnsi="宋体" w:eastAsia="宋体" w:cs="宋体"/>
          <w:bCs/>
          <w:sz w:val="36"/>
          <w:szCs w:val="36"/>
        </w:rPr>
      </w:pPr>
    </w:p>
    <w:p>
      <w:pPr>
        <w:widowControl/>
        <w:shd w:val="clear" w:color="auto" w:fill="FFFFFF"/>
        <w:snapToGrid w:val="0"/>
        <w:spacing w:line="405" w:lineRule="atLeast"/>
        <w:jc w:val="center"/>
        <w:rPr>
          <w:rFonts w:hint="eastAsia" w:ascii="华文楷体" w:hAnsi="华文楷体" w:eastAsia="华文楷体" w:cs="华文楷体"/>
          <w:sz w:val="40"/>
          <w:szCs w:val="40"/>
          <w:lang w:val="en-US" w:eastAsia="zh-CN"/>
        </w:rPr>
      </w:pPr>
      <w:r>
        <w:rPr>
          <w:rFonts w:hint="eastAsia" w:ascii="华文楷体" w:hAnsi="华文楷体" w:eastAsia="华文楷体" w:cs="华文楷体"/>
          <w:sz w:val="40"/>
          <w:szCs w:val="40"/>
        </w:rPr>
        <w:t>奉贤区</w:t>
      </w:r>
      <w:r>
        <w:rPr>
          <w:rFonts w:hint="eastAsia" w:ascii="华文楷体" w:hAnsi="华文楷体" w:eastAsia="华文楷体" w:cs="华文楷体"/>
          <w:sz w:val="40"/>
          <w:szCs w:val="40"/>
          <w:lang w:val="en-US" w:eastAsia="zh-CN"/>
        </w:rPr>
        <w:t>重点服务业企业</w:t>
      </w:r>
      <w:r>
        <w:rPr>
          <w:rFonts w:hint="eastAsia" w:ascii="华文楷体" w:hAnsi="华文楷体" w:eastAsia="华文楷体" w:cs="华文楷体"/>
          <w:sz w:val="40"/>
          <w:szCs w:val="40"/>
        </w:rPr>
        <w:t>认定申报</w:t>
      </w:r>
      <w:r>
        <w:rPr>
          <w:rFonts w:hint="eastAsia" w:ascii="华文楷体" w:hAnsi="华文楷体" w:eastAsia="华文楷体" w:cs="华文楷体"/>
          <w:sz w:val="40"/>
          <w:szCs w:val="40"/>
          <w:lang w:val="en-US" w:eastAsia="zh-CN"/>
        </w:rPr>
        <w:t>表</w:t>
      </w:r>
    </w:p>
    <w:tbl>
      <w:tblPr>
        <w:tblStyle w:val="6"/>
        <w:tblpPr w:leftFromText="180" w:rightFromText="180" w:vertAnchor="text" w:horzAnchor="page" w:tblpX="1820" w:tblpY="28"/>
        <w:tblOverlap w:val="never"/>
        <w:tblW w:w="81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5"/>
        <w:gridCol w:w="1187"/>
        <w:gridCol w:w="1760"/>
        <w:gridCol w:w="1852"/>
        <w:gridCol w:w="1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818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一、企业基本情况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企业名称</w:t>
            </w:r>
          </w:p>
        </w:tc>
        <w:tc>
          <w:tcPr>
            <w:tcW w:w="67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企业性质</w:t>
            </w:r>
          </w:p>
        </w:tc>
        <w:tc>
          <w:tcPr>
            <w:tcW w:w="2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法定代表人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注册时间</w:t>
            </w:r>
          </w:p>
        </w:tc>
        <w:tc>
          <w:tcPr>
            <w:tcW w:w="2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注册资本（万元）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注册地址</w:t>
            </w:r>
          </w:p>
        </w:tc>
        <w:tc>
          <w:tcPr>
            <w:tcW w:w="67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tbl>
            <w:tblPr>
              <w:tblStyle w:val="6"/>
              <w:tblW w:w="13824" w:type="dxa"/>
              <w:tblInd w:w="0" w:type="dxa"/>
              <w:tblBorders>
                <w:top w:val="single" w:color="E5EBF5" w:sz="4" w:space="0"/>
                <w:left w:val="single" w:color="E5EBF5" w:sz="4" w:space="0"/>
                <w:bottom w:val="single" w:color="E5EBF5" w:sz="4" w:space="0"/>
                <w:right w:val="single" w:color="E5EBF5" w:sz="4" w:space="0"/>
                <w:insideH w:val="none" w:color="auto" w:sz="0" w:space="0"/>
                <w:insideV w:val="none" w:color="auto" w:sz="0" w:space="0"/>
              </w:tblBorders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3824"/>
            </w:tblGrid>
            <w:tr>
              <w:tblPrEx>
                <w:tblBorders>
                  <w:top w:val="single" w:color="E5EBF5" w:sz="4" w:space="0"/>
                  <w:left w:val="single" w:color="E5EBF5" w:sz="4" w:space="0"/>
                  <w:bottom w:val="single" w:color="E5EBF5" w:sz="4" w:space="0"/>
                  <w:right w:val="single" w:color="E5EBF5" w:sz="4" w:space="0"/>
                  <w:insideH w:val="none" w:color="auto" w:sz="0" w:space="0"/>
                  <w:insideV w:val="none" w:color="auto" w:sz="0" w:space="0"/>
                </w:tblBorders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3252" w:type="dxa"/>
                  <w:tcBorders>
                    <w:top w:val="single" w:color="E3EDFB" w:sz="4" w:space="0"/>
                    <w:left w:val="single" w:color="E3EDFB" w:sz="4" w:space="0"/>
                    <w:bottom w:val="single" w:color="E3EDFB" w:sz="4" w:space="0"/>
                    <w:right w:val="single" w:color="E3EDFB" w:sz="4" w:space="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>
                  <w:pPr>
                    <w:spacing w:line="300" w:lineRule="exact"/>
                    <w:ind w:firstLine="1680" w:firstLineChars="700"/>
                    <w:jc w:val="both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</w:rPr>
                  </w:pPr>
                </w:p>
              </w:tc>
            </w:tr>
          </w:tbl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通信地址</w:t>
            </w:r>
          </w:p>
        </w:tc>
        <w:tc>
          <w:tcPr>
            <w:tcW w:w="67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3" w:hRule="atLeast"/>
        </w:trPr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主营业务</w:t>
            </w:r>
          </w:p>
        </w:tc>
        <w:tc>
          <w:tcPr>
            <w:tcW w:w="67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0" w:hRule="atLeast"/>
        </w:trPr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企业简介（200字以内）</w:t>
            </w:r>
          </w:p>
        </w:tc>
        <w:tc>
          <w:tcPr>
            <w:tcW w:w="67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联 系 人</w:t>
            </w:r>
          </w:p>
        </w:tc>
        <w:tc>
          <w:tcPr>
            <w:tcW w:w="2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职    务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电子邮箱</w:t>
            </w:r>
          </w:p>
        </w:tc>
        <w:tc>
          <w:tcPr>
            <w:tcW w:w="2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手    机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818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、经营管理状况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58" w:hRule="atLeast"/>
        </w:trPr>
        <w:tc>
          <w:tcPr>
            <w:tcW w:w="2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经营指标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年</w:t>
            </w: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2023年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51" w:hRule="atLeast"/>
        </w:trPr>
        <w:tc>
          <w:tcPr>
            <w:tcW w:w="2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资产总额（亿元）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99" w:hRule="atLeast"/>
        </w:trPr>
        <w:tc>
          <w:tcPr>
            <w:tcW w:w="2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净资产（万元）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51" w:hRule="atLeast"/>
        </w:trPr>
        <w:tc>
          <w:tcPr>
            <w:tcW w:w="2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营业收入（亿元）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51" w:hRule="atLeast"/>
        </w:trPr>
        <w:tc>
          <w:tcPr>
            <w:tcW w:w="2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利润总额（万元）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19" w:hRule="atLeast"/>
        </w:trPr>
        <w:tc>
          <w:tcPr>
            <w:tcW w:w="2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税金总额（万元）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Autospacing="1" w:afterAutospacing="1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00" w:hRule="atLeast"/>
        </w:trPr>
        <w:tc>
          <w:tcPr>
            <w:tcW w:w="2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企业累计获得专利（项）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和主要专有技术介绍</w:t>
            </w:r>
          </w:p>
        </w:tc>
        <w:tc>
          <w:tcPr>
            <w:tcW w:w="55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22" w:hRule="atLeast"/>
        </w:trPr>
        <w:tc>
          <w:tcPr>
            <w:tcW w:w="2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企业从业人员数量及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结构</w:t>
            </w:r>
          </w:p>
        </w:tc>
        <w:tc>
          <w:tcPr>
            <w:tcW w:w="55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64" w:hRule="atLeast"/>
        </w:trPr>
        <w:tc>
          <w:tcPr>
            <w:tcW w:w="2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产品和服务在市场上的竞争力</w:t>
            </w:r>
          </w:p>
        </w:tc>
        <w:tc>
          <w:tcPr>
            <w:tcW w:w="55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64" w:hRule="atLeast"/>
        </w:trPr>
        <w:tc>
          <w:tcPr>
            <w:tcW w:w="2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行业地位</w:t>
            </w:r>
          </w:p>
        </w:tc>
        <w:tc>
          <w:tcPr>
            <w:tcW w:w="55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64" w:hRule="atLeast"/>
        </w:trPr>
        <w:tc>
          <w:tcPr>
            <w:tcW w:w="2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社会责任</w:t>
            </w:r>
          </w:p>
        </w:tc>
        <w:tc>
          <w:tcPr>
            <w:tcW w:w="55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2" w:hRule="atLeast"/>
        </w:trPr>
        <w:tc>
          <w:tcPr>
            <w:tcW w:w="818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4" w:lineRule="exact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三、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企业所获荣誉（附证明材料）：</w:t>
            </w:r>
          </w:p>
          <w:p>
            <w:pPr>
              <w:tabs>
                <w:tab w:val="left" w:pos="1149"/>
              </w:tabs>
              <w:spacing w:line="300" w:lineRule="exact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  <w:p>
            <w:pPr>
              <w:tabs>
                <w:tab w:val="left" w:pos="1149"/>
              </w:tabs>
              <w:spacing w:line="300" w:lineRule="exact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  <w:p>
            <w:pPr>
              <w:tabs>
                <w:tab w:val="left" w:pos="1149"/>
              </w:tabs>
              <w:spacing w:line="300" w:lineRule="exact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  <w:p>
            <w:pPr>
              <w:tabs>
                <w:tab w:val="left" w:pos="1149"/>
              </w:tabs>
              <w:spacing w:line="300" w:lineRule="exact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97" w:hRule="atLeast"/>
        </w:trPr>
        <w:tc>
          <w:tcPr>
            <w:tcW w:w="818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line="300" w:lineRule="exact"/>
              <w:rPr>
                <w:rFonts w:hint="default" w:ascii="宋体" w:hAnsi="宋体" w:eastAsia="宋体" w:cs="宋体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b/>
                <w:bCs/>
                <w:sz w:val="24"/>
                <w:szCs w:val="24"/>
              </w:rPr>
              <w:t>请勾选满足条件（可以仅满足一条）</w:t>
            </w:r>
            <w:r>
              <w:rPr>
                <w:rFonts w:hint="default" w:ascii="宋体" w:hAnsi="宋体" w:eastAsia="宋体" w:cs="宋体"/>
                <w:sz w:val="24"/>
                <w:szCs w:val="24"/>
              </w:rPr>
              <w:t>：</w:t>
            </w:r>
          </w:p>
          <w:p>
            <w:pPr>
              <w:spacing w:line="300" w:lineRule="exac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在奉贤区内设立，</w:t>
            </w:r>
            <w:r>
              <w:rPr>
                <w:rFonts w:hint="default" w:ascii="宋体" w:hAnsi="宋体" w:eastAsia="宋体" w:cs="宋体"/>
                <w:sz w:val="24"/>
                <w:szCs w:val="24"/>
              </w:rPr>
              <w:t>且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2020年(含)后纳入</w:t>
            </w:r>
            <w:r>
              <w:rPr>
                <w:rFonts w:hint="default" w:ascii="宋体" w:hAnsi="宋体" w:eastAsia="宋体" w:cs="宋体"/>
                <w:sz w:val="24"/>
                <w:szCs w:val="24"/>
              </w:rPr>
              <w:t>的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规上服务业企业</w:t>
            </w:r>
            <w:r>
              <w:rPr>
                <w:rFonts w:hint="default" w:ascii="宋体" w:hAnsi="宋体" w:eastAsia="宋体" w:cs="宋体"/>
                <w:sz w:val="24"/>
                <w:szCs w:val="24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符合本区服务业相关产业发展方向，且经营情况正常，信用记录良好企业。</w:t>
            </w:r>
          </w:p>
          <w:p>
            <w:pPr>
              <w:spacing w:line="300" w:lineRule="exact"/>
              <w:ind w:firstLine="480" w:firstLineChars="200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</w:rPr>
              <w:t>□奉贤区规上服务业企业，2023年营收规模超亿且连续2年增速达到20%（含）以上的企业，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符合本区服务业相关产业发展方向，且经营情况正常，信用记录良好企业。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18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line="300" w:lineRule="exact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四、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填报单位意见及真实性承诺：</w:t>
            </w:r>
          </w:p>
          <w:p>
            <w:pPr>
              <w:spacing w:line="300" w:lineRule="exac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00" w:lineRule="exac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00" w:lineRule="exac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本申报表所有材料，均真实、完整，如有不实，愿承担相应的责任。</w:t>
            </w:r>
          </w:p>
          <w:p>
            <w:pPr>
              <w:spacing w:line="3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00" w:lineRule="exact"/>
              <w:ind w:firstLine="1680" w:firstLineChars="7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00" w:lineRule="exact"/>
              <w:ind w:firstLine="1680" w:firstLineChars="7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00" w:lineRule="exact"/>
              <w:ind w:firstLine="1680" w:firstLineChars="7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00" w:lineRule="exact"/>
              <w:ind w:firstLine="1680" w:firstLineChars="7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申报单位（章）                     </w:t>
            </w:r>
          </w:p>
          <w:p>
            <w:pPr>
              <w:tabs>
                <w:tab w:val="left" w:pos="1149"/>
              </w:tabs>
              <w:spacing w:line="300" w:lineRule="exact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   负 责 人（签章）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年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月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98" w:hRule="atLeast"/>
        </w:trPr>
        <w:tc>
          <w:tcPr>
            <w:tcW w:w="818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line="3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镇、开发区（社区）主管部门推荐意见：</w:t>
            </w:r>
          </w:p>
          <w:p>
            <w:pPr>
              <w:spacing w:line="3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   </w:t>
            </w:r>
          </w:p>
          <w:p>
            <w:pPr>
              <w:spacing w:line="300" w:lineRule="exact"/>
              <w:ind w:firstLine="1560" w:firstLineChars="650"/>
              <w:rPr>
                <w:rFonts w:hint="default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default" w:ascii="宋体" w:hAnsi="宋体" w:eastAsia="宋体" w:cs="宋体"/>
                <w:sz w:val="24"/>
                <w:szCs w:val="24"/>
              </w:rPr>
              <w:t xml:space="preserve">         </w:t>
            </w:r>
          </w:p>
          <w:p>
            <w:pPr>
              <w:spacing w:line="300" w:lineRule="exact"/>
              <w:ind w:firstLine="1560" w:firstLineChars="650"/>
              <w:rPr>
                <w:rFonts w:hint="default" w:ascii="宋体" w:hAnsi="宋体" w:eastAsia="宋体" w:cs="宋体"/>
                <w:sz w:val="24"/>
                <w:szCs w:val="24"/>
              </w:rPr>
            </w:pPr>
          </w:p>
          <w:p>
            <w:pPr>
              <w:spacing w:line="300" w:lineRule="exact"/>
              <w:ind w:firstLine="3120" w:firstLineChars="13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单    位</w:t>
            </w:r>
            <w:r>
              <w:rPr>
                <w:rFonts w:hint="default" w:ascii="宋体" w:hAnsi="宋体" w:eastAsia="宋体" w:cs="宋体"/>
                <w:sz w:val="24"/>
                <w:szCs w:val="24"/>
              </w:rPr>
              <w:t>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（章）                        </w:t>
            </w:r>
          </w:p>
          <w:p>
            <w:pPr>
              <w:tabs>
                <w:tab w:val="left" w:pos="1149"/>
              </w:tabs>
              <w:spacing w:line="30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               </w:t>
            </w:r>
            <w:r>
              <w:rPr>
                <w:rFonts w:hint="default" w:ascii="宋体" w:hAnsi="宋体" w:eastAsia="宋体" w:cs="宋体"/>
                <w:sz w:val="24"/>
                <w:szCs w:val="24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年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月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日</w:t>
            </w:r>
          </w:p>
        </w:tc>
      </w:tr>
    </w:tbl>
    <w:p>
      <w:pPr>
        <w:widowControl/>
        <w:shd w:val="clear" w:color="auto" w:fill="FFFFFF"/>
        <w:snapToGrid w:val="0"/>
        <w:spacing w:line="405" w:lineRule="atLeast"/>
        <w:jc w:val="center"/>
        <w:rPr>
          <w:rFonts w:hint="eastAsia" w:ascii="宋体" w:hAnsi="宋体" w:eastAsia="宋体" w:cs="宋体"/>
          <w:bCs/>
          <w:sz w:val="36"/>
          <w:szCs w:val="36"/>
        </w:rPr>
      </w:pPr>
    </w:p>
    <w:p>
      <w:pPr>
        <w:spacing w:line="540" w:lineRule="exact"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spacing w:line="540" w:lineRule="exact"/>
        <w:jc w:val="center"/>
        <w:rPr>
          <w:rFonts w:hint="eastAsia" w:ascii="华文中宋" w:hAnsi="华文中宋" w:eastAsia="华文中宋"/>
          <w:b/>
          <w:sz w:val="36"/>
          <w:szCs w:val="36"/>
        </w:rPr>
      </w:pPr>
      <w:r>
        <w:rPr>
          <w:rFonts w:hint="eastAsia" w:ascii="华文中宋" w:hAnsi="华文中宋" w:eastAsia="华文中宋"/>
          <w:b/>
          <w:sz w:val="36"/>
          <w:szCs w:val="36"/>
        </w:rPr>
        <w:t>申报书</w:t>
      </w:r>
    </w:p>
    <w:p>
      <w:pPr>
        <w:spacing w:line="540" w:lineRule="exact"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spacing w:line="540" w:lineRule="exact"/>
        <w:ind w:firstLine="640" w:firstLineChars="200"/>
        <w:outlineLvl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一、企业概况</w:t>
      </w: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企业发展历程、主营业务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内容</w:t>
      </w:r>
      <w:r>
        <w:rPr>
          <w:rFonts w:hint="eastAsia" w:ascii="仿宋" w:hAnsi="仿宋" w:eastAsia="仿宋" w:cs="仿宋"/>
          <w:sz w:val="32"/>
          <w:szCs w:val="32"/>
        </w:rPr>
        <w:t>、核心产品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市场发展情况</w:t>
      </w:r>
      <w:r>
        <w:rPr>
          <w:rFonts w:hint="eastAsia" w:ascii="仿宋" w:hAnsi="仿宋" w:eastAsia="仿宋" w:cs="仿宋"/>
          <w:sz w:val="32"/>
          <w:szCs w:val="32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行业地位、</w:t>
      </w:r>
      <w:r>
        <w:rPr>
          <w:rFonts w:hint="eastAsia" w:ascii="仿宋" w:hAnsi="仿宋" w:eastAsia="仿宋" w:cs="仿宋"/>
          <w:sz w:val="32"/>
          <w:szCs w:val="32"/>
        </w:rPr>
        <w:t>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国内</w:t>
      </w:r>
      <w:r>
        <w:rPr>
          <w:rFonts w:hint="eastAsia" w:ascii="仿宋" w:hAnsi="仿宋" w:eastAsia="仿宋" w:cs="仿宋"/>
          <w:sz w:val="32"/>
          <w:szCs w:val="32"/>
        </w:rPr>
        <w:t>国际领先水平的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比较及</w:t>
      </w:r>
      <w:r>
        <w:rPr>
          <w:rFonts w:hint="eastAsia" w:ascii="仿宋" w:hAnsi="仿宋" w:eastAsia="仿宋" w:cs="仿宋"/>
          <w:sz w:val="32"/>
          <w:szCs w:val="32"/>
        </w:rPr>
        <w:t>研发创新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和新技术、新业态、新模式的发展</w:t>
      </w:r>
      <w:r>
        <w:rPr>
          <w:rFonts w:hint="eastAsia" w:ascii="仿宋" w:hAnsi="仿宋" w:eastAsia="仿宋" w:cs="仿宋"/>
          <w:sz w:val="32"/>
          <w:szCs w:val="32"/>
        </w:rPr>
        <w:t>情况。</w:t>
      </w:r>
    </w:p>
    <w:p>
      <w:pPr>
        <w:spacing w:line="540" w:lineRule="exact"/>
        <w:ind w:firstLine="640" w:firstLineChars="200"/>
        <w:outlineLvl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二、主要做法</w:t>
      </w: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从经营战略、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业务</w:t>
      </w:r>
      <w:r>
        <w:rPr>
          <w:rFonts w:hint="eastAsia" w:ascii="仿宋" w:hAnsi="仿宋" w:eastAsia="仿宋" w:cs="仿宋"/>
          <w:sz w:val="32"/>
          <w:szCs w:val="32"/>
        </w:rPr>
        <w:t>模式、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服务对象、</w:t>
      </w:r>
      <w:r>
        <w:rPr>
          <w:rFonts w:hint="eastAsia" w:ascii="仿宋" w:hAnsi="仿宋" w:eastAsia="仿宋" w:cs="仿宋"/>
          <w:sz w:val="32"/>
          <w:szCs w:val="32"/>
        </w:rPr>
        <w:t>运营方式、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创新亮点、</w:t>
      </w:r>
      <w:r>
        <w:rPr>
          <w:rFonts w:hint="eastAsia" w:ascii="仿宋" w:hAnsi="仿宋" w:eastAsia="仿宋" w:cs="仿宋"/>
          <w:sz w:val="32"/>
          <w:szCs w:val="32"/>
        </w:rPr>
        <w:t>资源配置、人才培养、服务绩效等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方</w:t>
      </w:r>
      <w:r>
        <w:rPr>
          <w:rFonts w:hint="eastAsia" w:ascii="仿宋" w:hAnsi="仿宋" w:eastAsia="仿宋" w:cs="仿宋"/>
          <w:sz w:val="32"/>
          <w:szCs w:val="32"/>
        </w:rPr>
        <w:t>面论述企业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的先进做法和取得成效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spacing w:line="540" w:lineRule="exact"/>
        <w:ind w:firstLine="640" w:firstLineChars="200"/>
        <w:outlineLvl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 w:val="32"/>
          <w:szCs w:val="32"/>
        </w:rPr>
        <w:t>、下一步设想</w:t>
      </w: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介绍企业在今后三年的发展思路，主要目标、关键举措和预期实现的经济社会效益。</w:t>
      </w: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40" w:lineRule="exact"/>
        <w:jc w:val="both"/>
        <w:rPr>
          <w:rFonts w:hint="eastAsia" w:ascii="宋体" w:hAnsi="宋体" w:eastAsia="宋体" w:cs="宋体"/>
          <w:b/>
          <w:sz w:val="36"/>
          <w:szCs w:val="36"/>
        </w:rPr>
      </w:pPr>
    </w:p>
    <w:p>
      <w:pPr>
        <w:jc w:val="left"/>
        <w:rPr>
          <w:rFonts w:hint="eastAsia" w:ascii="方正小标宋简体" w:hAnsi="华文仿宋" w:eastAsia="方正小标宋简体" w:cs="方正小标宋简体"/>
          <w:bCs/>
          <w:sz w:val="36"/>
          <w:szCs w:val="36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jc w:val="left"/>
        <w:rPr>
          <w:rFonts w:hint="default" w:ascii="方正小标宋简体" w:hAnsi="华文仿宋" w:eastAsia="方正小标宋简体" w:cs="方正小标宋简体"/>
          <w:bCs/>
          <w:sz w:val="36"/>
          <w:szCs w:val="36"/>
          <w:lang w:eastAsia="zh-CN"/>
        </w:rPr>
      </w:pPr>
      <w:r>
        <w:rPr>
          <w:rFonts w:hint="default" w:ascii="方正小标宋简体" w:hAnsi="华文仿宋" w:eastAsia="方正小标宋简体" w:cs="方正小标宋简体"/>
          <w:bCs/>
          <w:sz w:val="36"/>
          <w:szCs w:val="36"/>
          <w:lang w:eastAsia="zh-CN"/>
        </w:rPr>
        <w:t>附件2：</w:t>
      </w:r>
    </w:p>
    <w:p>
      <w:pPr>
        <w:jc w:val="center"/>
        <w:rPr>
          <w:rFonts w:hint="eastAsia" w:ascii="方正小标宋简体" w:hAnsi="华文仿宋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华文仿宋" w:eastAsia="方正小标宋简体" w:cs="方正小标宋简体"/>
          <w:bCs/>
          <w:sz w:val="36"/>
          <w:szCs w:val="36"/>
          <w:lang w:val="en-US" w:eastAsia="zh-CN"/>
        </w:rPr>
        <w:t>202</w:t>
      </w:r>
      <w:r>
        <w:rPr>
          <w:rFonts w:hint="default" w:ascii="方正小标宋简体" w:hAnsi="华文仿宋" w:eastAsia="方正小标宋简体" w:cs="方正小标宋简体"/>
          <w:bCs/>
          <w:sz w:val="36"/>
          <w:szCs w:val="36"/>
          <w:lang w:eastAsia="zh-CN"/>
        </w:rPr>
        <w:t>4</w:t>
      </w:r>
      <w:r>
        <w:rPr>
          <w:rFonts w:hint="eastAsia" w:ascii="方正小标宋简体" w:hAnsi="华文仿宋" w:eastAsia="方正小标宋简体" w:cs="方正小标宋简体"/>
          <w:bCs/>
          <w:sz w:val="36"/>
          <w:szCs w:val="36"/>
          <w:lang w:val="en-US" w:eastAsia="zh-CN"/>
        </w:rPr>
        <w:t>年</w:t>
      </w:r>
      <w:r>
        <w:rPr>
          <w:rFonts w:hint="eastAsia" w:ascii="方正小标宋简体" w:hAnsi="华文仿宋" w:eastAsia="方正小标宋简体" w:cs="方正小标宋简体"/>
          <w:bCs/>
          <w:sz w:val="36"/>
          <w:szCs w:val="36"/>
          <w:lang w:eastAsia="zh-CN"/>
        </w:rPr>
        <w:t>奉贤区</w:t>
      </w:r>
      <w:r>
        <w:rPr>
          <w:rFonts w:hint="default" w:ascii="方正小标宋简体" w:hAnsi="华文仿宋" w:eastAsia="方正小标宋简体" w:cs="方正小标宋简体"/>
          <w:bCs/>
          <w:sz w:val="36"/>
          <w:szCs w:val="36"/>
          <w:lang w:eastAsia="zh-CN"/>
        </w:rPr>
        <w:t>重点服务业</w:t>
      </w:r>
      <w:r>
        <w:rPr>
          <w:rFonts w:hint="eastAsia" w:ascii="方正小标宋简体" w:hAnsi="华文仿宋" w:eastAsia="方正小标宋简体" w:cs="方正小标宋简体"/>
          <w:bCs/>
          <w:sz w:val="36"/>
          <w:szCs w:val="36"/>
          <w:lang w:val="en-US" w:eastAsia="zh-CN"/>
        </w:rPr>
        <w:t>企业申</w:t>
      </w:r>
      <w:r>
        <w:rPr>
          <w:rFonts w:hint="eastAsia" w:ascii="方正小标宋简体" w:hAnsi="华文仿宋" w:eastAsia="方正小标宋简体" w:cs="方正小标宋简体"/>
          <w:bCs/>
          <w:sz w:val="36"/>
          <w:szCs w:val="36"/>
        </w:rPr>
        <w:t>报汇总表</w:t>
      </w:r>
    </w:p>
    <w:p>
      <w:pPr>
        <w:jc w:val="center"/>
        <w:rPr>
          <w:rFonts w:hint="eastAsia" w:ascii="方正小标宋简体" w:hAnsi="华文仿宋" w:eastAsia="方正小标宋简体" w:cs="方正小标宋简体"/>
          <w:bCs/>
          <w:sz w:val="36"/>
          <w:szCs w:val="36"/>
        </w:rPr>
      </w:pPr>
      <w:r>
        <w:rPr>
          <w:rFonts w:hint="eastAsia" w:ascii="黑体" w:hAnsi="黑体" w:eastAsia="黑体" w:cs="华文仿宋"/>
          <w:bCs/>
          <w:sz w:val="24"/>
          <w:szCs w:val="24"/>
          <w:lang w:val="en-US" w:eastAsia="zh-CN"/>
        </w:rPr>
        <w:t xml:space="preserve">                                                                            </w:t>
      </w:r>
      <w:r>
        <w:rPr>
          <w:rFonts w:hint="eastAsia" w:ascii="黑体" w:hAnsi="黑体" w:eastAsia="黑体" w:cs="华文仿宋"/>
          <w:bCs/>
          <w:sz w:val="24"/>
          <w:szCs w:val="24"/>
        </w:rPr>
        <w:t>填表人：          电话：</w:t>
      </w:r>
    </w:p>
    <w:tbl>
      <w:tblPr>
        <w:tblStyle w:val="6"/>
        <w:tblpPr w:leftFromText="180" w:rightFromText="180" w:vertAnchor="text" w:horzAnchor="page" w:tblpX="699" w:tblpY="290"/>
        <w:tblOverlap w:val="never"/>
        <w:tblW w:w="1514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47"/>
        <w:gridCol w:w="1362"/>
        <w:gridCol w:w="1373"/>
        <w:gridCol w:w="900"/>
        <w:gridCol w:w="681"/>
        <w:gridCol w:w="854"/>
        <w:gridCol w:w="1500"/>
        <w:gridCol w:w="1269"/>
        <w:gridCol w:w="1523"/>
        <w:gridCol w:w="1200"/>
        <w:gridCol w:w="1027"/>
        <w:gridCol w:w="150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华文仿宋"/>
                <w:bCs/>
              </w:rPr>
            </w:pPr>
            <w:r>
              <w:rPr>
                <w:rFonts w:hint="eastAsia" w:ascii="黑体" w:hAnsi="黑体" w:eastAsia="黑体" w:cs="华文仿宋"/>
                <w:bCs/>
              </w:rPr>
              <w:t>序号</w:t>
            </w:r>
          </w:p>
        </w:tc>
        <w:tc>
          <w:tcPr>
            <w:tcW w:w="12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华文仿宋"/>
                <w:bCs/>
                <w:lang w:eastAsia="zh-CN"/>
              </w:rPr>
            </w:pPr>
            <w:r>
              <w:rPr>
                <w:rFonts w:hint="eastAsia" w:ascii="黑体" w:hAnsi="黑体" w:eastAsia="黑体" w:cs="华文仿宋"/>
                <w:bCs/>
              </w:rPr>
              <w:t>所属</w:t>
            </w:r>
            <w:r>
              <w:rPr>
                <w:rFonts w:hint="eastAsia" w:ascii="黑体" w:hAnsi="黑体" w:eastAsia="黑体" w:cs="华文仿宋"/>
                <w:bCs/>
                <w:lang w:eastAsia="zh-CN"/>
              </w:rPr>
              <w:t>街镇、开发区（集团公司）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华文仿宋"/>
                <w:bCs/>
              </w:rPr>
            </w:pPr>
            <w:r>
              <w:rPr>
                <w:rFonts w:hint="eastAsia" w:ascii="黑体" w:hAnsi="黑体" w:eastAsia="黑体" w:cs="华文仿宋"/>
                <w:bCs/>
              </w:rPr>
              <w:t>企业名称</w:t>
            </w:r>
          </w:p>
        </w:tc>
        <w:tc>
          <w:tcPr>
            <w:tcW w:w="1373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华文仿宋"/>
                <w:bCs/>
              </w:rPr>
            </w:pPr>
            <w:r>
              <w:rPr>
                <w:rFonts w:hint="eastAsia" w:ascii="黑体" w:hAnsi="黑体" w:eastAsia="黑体" w:cs="华文仿宋"/>
                <w:bCs/>
              </w:rPr>
              <w:t>统一社会信用代码</w:t>
            </w:r>
          </w:p>
        </w:tc>
        <w:tc>
          <w:tcPr>
            <w:tcW w:w="900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华文仿宋"/>
                <w:bCs/>
              </w:rPr>
            </w:pPr>
            <w:r>
              <w:rPr>
                <w:rFonts w:hint="eastAsia" w:ascii="黑体" w:hAnsi="黑体" w:eastAsia="黑体" w:cs="华文仿宋"/>
                <w:bCs/>
              </w:rPr>
              <w:t>企业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华文仿宋"/>
                <w:bCs/>
              </w:rPr>
            </w:pPr>
            <w:r>
              <w:rPr>
                <w:rFonts w:hint="eastAsia" w:ascii="黑体" w:hAnsi="黑体" w:eastAsia="黑体" w:cs="华文仿宋"/>
                <w:bCs/>
              </w:rPr>
              <w:t>性质</w:t>
            </w:r>
          </w:p>
        </w:tc>
        <w:tc>
          <w:tcPr>
            <w:tcW w:w="6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华文仿宋"/>
                <w:bCs/>
              </w:rPr>
            </w:pPr>
            <w:r>
              <w:rPr>
                <w:rFonts w:hint="eastAsia" w:ascii="黑体" w:hAnsi="黑体" w:eastAsia="黑体" w:cs="华文仿宋"/>
                <w:bCs/>
              </w:rPr>
              <w:t>申报类别</w:t>
            </w:r>
          </w:p>
        </w:tc>
        <w:tc>
          <w:tcPr>
            <w:tcW w:w="8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黑体" w:hAnsi="黑体" w:eastAsia="黑体" w:cs="Times New Roman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华文仿宋"/>
                <w:bCs/>
              </w:rPr>
              <w:t>注册成立时间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黑体" w:hAnsi="黑体" w:eastAsia="黑体" w:cs="Times New Roman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华文仿宋"/>
                <w:bCs/>
              </w:rPr>
              <w:t>上年末资产总额（亿元）</w:t>
            </w:r>
          </w:p>
        </w:tc>
        <w:tc>
          <w:tcPr>
            <w:tcW w:w="12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黑体" w:hAnsi="黑体" w:eastAsia="黑体" w:cs="Times New Roman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华文仿宋"/>
                <w:bCs/>
              </w:rPr>
              <w:t>上年度营业收入（亿元）</w:t>
            </w:r>
          </w:p>
        </w:tc>
        <w:tc>
          <w:tcPr>
            <w:tcW w:w="15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黑体" w:hAnsi="黑体" w:eastAsia="黑体" w:cs="Times New Roman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华文仿宋"/>
                <w:bCs/>
              </w:rPr>
              <w:t>上年度纳税总额（万元）</w:t>
            </w:r>
          </w:p>
        </w:tc>
        <w:tc>
          <w:tcPr>
            <w:tcW w:w="1200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黑体" w:hAnsi="黑体" w:eastAsia="黑体" w:cs="华文仿宋"/>
                <w:bCs/>
              </w:rPr>
            </w:pPr>
            <w:r>
              <w:rPr>
                <w:rFonts w:hint="eastAsia" w:ascii="黑体" w:hAnsi="黑体" w:eastAsia="黑体" w:cs="华文仿宋"/>
                <w:bCs/>
              </w:rPr>
              <w:t>员工人数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黑体" w:hAnsi="黑体" w:eastAsia="黑体" w:cs="Times New Roman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华文仿宋"/>
                <w:bCs/>
              </w:rPr>
              <w:t>（人）</w:t>
            </w:r>
          </w:p>
        </w:tc>
        <w:tc>
          <w:tcPr>
            <w:tcW w:w="10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Times New Roman"/>
                <w:bCs/>
                <w:sz w:val="24"/>
                <w:szCs w:val="24"/>
                <w:lang w:eastAsia="zh-CN"/>
              </w:rPr>
              <w:t>联系人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Times New Roman"/>
                <w:bCs/>
                <w:sz w:val="24"/>
                <w:szCs w:val="24"/>
                <w:lang w:eastAsia="zh-CN"/>
              </w:rPr>
              <w:t>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681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6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681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6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681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6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681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6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681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69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ascii="华文仿宋" w:hAnsi="华文仿宋" w:eastAsia="华文仿宋" w:cs="Times New Roman"/>
                <w:sz w:val="24"/>
                <w:szCs w:val="24"/>
              </w:rPr>
            </w:pPr>
          </w:p>
        </w:tc>
      </w:tr>
    </w:tbl>
    <w:p>
      <w:pPr>
        <w:wordWrap w:val="0"/>
        <w:spacing w:line="320" w:lineRule="exact"/>
        <w:jc w:val="right"/>
        <w:rPr>
          <w:rFonts w:ascii="黑体" w:hAnsi="黑体" w:eastAsia="黑体" w:cs="华文仿宋"/>
          <w:bCs/>
          <w:sz w:val="24"/>
          <w:szCs w:val="24"/>
        </w:rPr>
      </w:pPr>
      <w:r>
        <w:rPr>
          <w:rFonts w:hint="eastAsia" w:ascii="黑体" w:hAnsi="黑体" w:eastAsia="黑体" w:cs="华文仿宋"/>
          <w:bCs/>
          <w:sz w:val="24"/>
          <w:szCs w:val="24"/>
        </w:rPr>
        <w:t xml:space="preserve">         </w:t>
      </w:r>
    </w:p>
    <w:p>
      <w:pPr>
        <w:spacing w:line="300" w:lineRule="exact"/>
        <w:ind w:firstLine="480" w:firstLineChars="200"/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</w:pPr>
      <w:r>
        <w:rPr>
          <w:rFonts w:hint="eastAsia" w:ascii="华文仿宋" w:hAnsi="华文仿宋" w:eastAsia="华文仿宋" w:cs="华文仿宋"/>
          <w:sz w:val="24"/>
          <w:szCs w:val="24"/>
          <w:lang w:eastAsia="zh-CN"/>
        </w:rPr>
        <w:t>申报类别：</w:t>
      </w:r>
      <w:r>
        <w:rPr>
          <w:rFonts w:hint="default" w:ascii="华文仿宋" w:hAnsi="华文仿宋" w:eastAsia="华文仿宋" w:cs="华文仿宋"/>
          <w:sz w:val="24"/>
          <w:szCs w:val="24"/>
          <w:lang w:eastAsia="zh-CN"/>
        </w:rPr>
        <w:t>1、</w:t>
      </w:r>
      <w:r>
        <w:rPr>
          <w:rFonts w:hint="eastAsia" w:ascii="华文仿宋" w:hAnsi="华文仿宋" w:eastAsia="华文仿宋" w:cs="华文仿宋"/>
          <w:sz w:val="24"/>
          <w:szCs w:val="24"/>
          <w:lang w:eastAsia="zh-CN"/>
        </w:rPr>
        <w:t>在奉贤区内设立，</w:t>
      </w:r>
      <w:r>
        <w:rPr>
          <w:rFonts w:hint="default" w:ascii="华文仿宋" w:hAnsi="华文仿宋" w:eastAsia="华文仿宋" w:cs="华文仿宋"/>
          <w:sz w:val="24"/>
          <w:szCs w:val="24"/>
          <w:lang w:eastAsia="zh-CN"/>
        </w:rPr>
        <w:t>且</w:t>
      </w:r>
      <w:r>
        <w:rPr>
          <w:rFonts w:hint="eastAsia" w:ascii="华文仿宋" w:hAnsi="华文仿宋" w:eastAsia="华文仿宋" w:cs="华文仿宋"/>
          <w:sz w:val="24"/>
          <w:szCs w:val="24"/>
          <w:lang w:eastAsia="zh-CN"/>
        </w:rPr>
        <w:t>2020年(含)后纳入</w:t>
      </w:r>
      <w:r>
        <w:rPr>
          <w:rFonts w:hint="default" w:ascii="华文仿宋" w:hAnsi="华文仿宋" w:eastAsia="华文仿宋" w:cs="华文仿宋"/>
          <w:sz w:val="24"/>
          <w:szCs w:val="24"/>
          <w:lang w:eastAsia="zh-CN"/>
        </w:rPr>
        <w:t>的</w:t>
      </w:r>
      <w:r>
        <w:rPr>
          <w:rFonts w:hint="eastAsia" w:ascii="华文仿宋" w:hAnsi="华文仿宋" w:eastAsia="华文仿宋" w:cs="华文仿宋"/>
          <w:sz w:val="24"/>
          <w:szCs w:val="24"/>
          <w:lang w:eastAsia="zh-CN"/>
        </w:rPr>
        <w:t>规上服务业企业</w:t>
      </w:r>
      <w:r>
        <w:rPr>
          <w:rFonts w:hint="default" w:ascii="华文仿宋" w:hAnsi="华文仿宋" w:eastAsia="华文仿宋" w:cs="华文仿宋"/>
          <w:sz w:val="24"/>
          <w:szCs w:val="24"/>
          <w:lang w:eastAsia="zh-CN"/>
        </w:rPr>
        <w:t>，</w:t>
      </w:r>
      <w:r>
        <w:rPr>
          <w:rFonts w:hint="eastAsia" w:ascii="华文仿宋" w:hAnsi="华文仿宋" w:eastAsia="华文仿宋" w:cs="华文仿宋"/>
          <w:sz w:val="24"/>
          <w:szCs w:val="24"/>
          <w:lang w:eastAsia="zh-CN"/>
        </w:rPr>
        <w:t>符合本区服务业相关产业发展方向，且经营情况正常，信用记录良好企业。</w:t>
      </w:r>
      <w:r>
        <w:rPr>
          <w:rFonts w:hint="default" w:ascii="华文仿宋" w:hAnsi="华文仿宋" w:eastAsia="华文仿宋" w:cs="华文仿宋"/>
          <w:sz w:val="24"/>
          <w:szCs w:val="24"/>
          <w:lang w:eastAsia="zh-CN"/>
        </w:rPr>
        <w:t>2、奉贤区规上服务业企业，23年营收规模超亿且连续2年增速达到20%（含）以上的企业，</w:t>
      </w:r>
      <w:r>
        <w:rPr>
          <w:rFonts w:hint="eastAsia" w:ascii="华文仿宋" w:hAnsi="华文仿宋" w:eastAsia="华文仿宋" w:cs="华文仿宋"/>
          <w:sz w:val="24"/>
          <w:szCs w:val="24"/>
          <w:lang w:eastAsia="zh-CN"/>
        </w:rPr>
        <w:t>符合本区服务业相关产业发展方向，且经营情况正常，信用记录良好企业。</w:t>
      </w:r>
      <w:r>
        <w:rPr>
          <w:rFonts w:hint="eastAsia" w:ascii="华文仿宋" w:hAnsi="华文仿宋" w:eastAsia="华文仿宋" w:cs="华文仿宋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8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kern w:val="0"/>
          <w:sz w:val="32"/>
          <w:szCs w:val="32"/>
          <w:lang w:val="en-US" w:eastAsia="zh-CN"/>
        </w:rPr>
      </w:pPr>
      <w:r>
        <w:rPr>
          <w:rFonts w:hint="default" w:ascii="华文仿宋" w:hAnsi="华文仿宋" w:eastAsia="华文仿宋" w:cs="华文仿宋"/>
          <w:sz w:val="24"/>
          <w:szCs w:val="24"/>
        </w:rPr>
        <w:t>（</w:t>
      </w:r>
      <w:r>
        <w:rPr>
          <w:rFonts w:hint="eastAsia" w:ascii="华文仿宋" w:hAnsi="华文仿宋" w:eastAsia="华文仿宋" w:cs="华文仿宋"/>
          <w:sz w:val="24"/>
          <w:szCs w:val="24"/>
        </w:rPr>
        <w:t>此表需报送电子版</w:t>
      </w:r>
      <w:r>
        <w:rPr>
          <w:rFonts w:hint="default" w:ascii="华文仿宋" w:hAnsi="华文仿宋" w:eastAsia="华文仿宋" w:cs="华文仿宋"/>
          <w:sz w:val="24"/>
          <w:szCs w:val="24"/>
        </w:rPr>
        <w:t>）</w:t>
      </w:r>
    </w:p>
    <w:sectPr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altName w:val="方正书宋_GBK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</w:docVars>
  <w:rsids>
    <w:rsidRoot w:val="7DCE2A81"/>
    <w:rsid w:val="00DC4411"/>
    <w:rsid w:val="0385634A"/>
    <w:rsid w:val="044C330C"/>
    <w:rsid w:val="044C6E68"/>
    <w:rsid w:val="05FE23E4"/>
    <w:rsid w:val="063B3E4D"/>
    <w:rsid w:val="0687687D"/>
    <w:rsid w:val="0B925AA8"/>
    <w:rsid w:val="0CA67059"/>
    <w:rsid w:val="0FD3668F"/>
    <w:rsid w:val="131119A8"/>
    <w:rsid w:val="134C29E0"/>
    <w:rsid w:val="15804BC3"/>
    <w:rsid w:val="18210E8C"/>
    <w:rsid w:val="199D21E8"/>
    <w:rsid w:val="1B6034CD"/>
    <w:rsid w:val="1FEE0D08"/>
    <w:rsid w:val="241430A6"/>
    <w:rsid w:val="24975A86"/>
    <w:rsid w:val="25B12B77"/>
    <w:rsid w:val="26467763"/>
    <w:rsid w:val="2DB33930"/>
    <w:rsid w:val="2DBF6114"/>
    <w:rsid w:val="2E905A1F"/>
    <w:rsid w:val="2F9974EB"/>
    <w:rsid w:val="32482B14"/>
    <w:rsid w:val="33D90E9F"/>
    <w:rsid w:val="3656754F"/>
    <w:rsid w:val="38FD63A7"/>
    <w:rsid w:val="3ECF1BDC"/>
    <w:rsid w:val="400022D9"/>
    <w:rsid w:val="42A56D54"/>
    <w:rsid w:val="474D22A8"/>
    <w:rsid w:val="48904B42"/>
    <w:rsid w:val="49137521"/>
    <w:rsid w:val="49C820BA"/>
    <w:rsid w:val="4A286032"/>
    <w:rsid w:val="4A6712D2"/>
    <w:rsid w:val="4E612478"/>
    <w:rsid w:val="4FD26BEA"/>
    <w:rsid w:val="501F67AB"/>
    <w:rsid w:val="50EF43D0"/>
    <w:rsid w:val="52992845"/>
    <w:rsid w:val="54410950"/>
    <w:rsid w:val="54444A33"/>
    <w:rsid w:val="55BFC0EC"/>
    <w:rsid w:val="579E26AC"/>
    <w:rsid w:val="59C02DAD"/>
    <w:rsid w:val="5D5C103F"/>
    <w:rsid w:val="5ED62ADA"/>
    <w:rsid w:val="66FD119D"/>
    <w:rsid w:val="693410C2"/>
    <w:rsid w:val="6AD541DF"/>
    <w:rsid w:val="6CB97F2C"/>
    <w:rsid w:val="6E971ED7"/>
    <w:rsid w:val="6EE3511C"/>
    <w:rsid w:val="6EF6E243"/>
    <w:rsid w:val="6F5C5175"/>
    <w:rsid w:val="71FD64F5"/>
    <w:rsid w:val="72C06A3B"/>
    <w:rsid w:val="733262FD"/>
    <w:rsid w:val="739F6320"/>
    <w:rsid w:val="74E505EA"/>
    <w:rsid w:val="7642798E"/>
    <w:rsid w:val="76C021E7"/>
    <w:rsid w:val="76FE0543"/>
    <w:rsid w:val="770F8AB3"/>
    <w:rsid w:val="77530AB7"/>
    <w:rsid w:val="776F2FDE"/>
    <w:rsid w:val="7D4C20DE"/>
    <w:rsid w:val="7DCD15DB"/>
    <w:rsid w:val="7DCE2A81"/>
    <w:rsid w:val="7F030EC3"/>
    <w:rsid w:val="8BCF0278"/>
    <w:rsid w:val="BE3E1B3F"/>
    <w:rsid w:val="D3E7CA35"/>
    <w:rsid w:val="EFFFB8AE"/>
    <w:rsid w:val="F4760558"/>
    <w:rsid w:val="F6F784CD"/>
    <w:rsid w:val="F75FC823"/>
    <w:rsid w:val="F877D534"/>
    <w:rsid w:val="FEFD8EC5"/>
    <w:rsid w:val="FF8F43EC"/>
    <w:rsid w:val="FFE5836E"/>
    <w:rsid w:val="FFFEE41F"/>
    <w:rsid w:val="FFFFC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  <w:ind w:firstLine="880" w:firstLineChars="200"/>
    </w:pPr>
    <w:rPr>
      <w:rFonts w:eastAsia="仿宋_GB2312"/>
      <w:sz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jc w:val="left"/>
    </w:pPr>
    <w:rPr>
      <w:kern w:val="0"/>
      <w:sz w:val="24"/>
    </w:rPr>
  </w:style>
  <w:style w:type="paragraph" w:styleId="8">
    <w:name w:val="List Paragraph"/>
    <w:basedOn w:val="1"/>
    <w:qFormat/>
    <w:uiPriority w:val="34"/>
    <w:pPr>
      <w:ind w:firstLine="420" w:firstLineChars="20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2024-04-09T19:43:00Z</dcterms:created>
  <dc:creator>白妮燕</dc:creator>
  <cp:lastModifiedBy>jw</cp:lastModifiedBy>
  <dcterms:modified xsi:type="dcterms:W3CDTF">2024-05-09T08:54:13Z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2052-11.8.2.9339</vt:lpwstr>
  </property>
  <property fmtid="{D5CDD505-2E9C-101B-9397-08002B2CF9AE}" pid="3" name="ICV">
    <vt:lpwstr>FEA5CCC0402345B791AE2415BA271301_11</vt:lpwstr>
  </property>
</Properties>
</file>